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3B10" w14:textId="77777777" w:rsidR="00774FE7" w:rsidRPr="00707B4A" w:rsidRDefault="00774FE7" w:rsidP="00774FE7">
      <w:pPr>
        <w:pStyle w:val="AbschnittBriefe"/>
        <w:rPr>
          <w:sz w:val="22"/>
          <w:szCs w:val="22"/>
          <w:lang w:val="de-CH"/>
        </w:rPr>
      </w:pPr>
    </w:p>
    <w:p w14:paraId="213FA0B8" w14:textId="77777777" w:rsidR="00774FE7" w:rsidRPr="00707B4A" w:rsidRDefault="00774FE7" w:rsidP="00774FE7">
      <w:pPr>
        <w:pStyle w:val="AbschnittBriefe"/>
        <w:rPr>
          <w:sz w:val="22"/>
          <w:szCs w:val="22"/>
          <w:lang w:val="de-CH"/>
        </w:rPr>
      </w:pPr>
    </w:p>
    <w:p w14:paraId="21056666" w14:textId="77777777" w:rsidR="00774FE7" w:rsidRPr="00707B4A" w:rsidRDefault="00774FE7" w:rsidP="00774FE7">
      <w:pPr>
        <w:pStyle w:val="AbschnittBriefe"/>
        <w:rPr>
          <w:sz w:val="22"/>
          <w:szCs w:val="22"/>
          <w:lang w:val="de-CH"/>
        </w:rPr>
      </w:pPr>
    </w:p>
    <w:p w14:paraId="67360954" w14:textId="77777777" w:rsidR="00774FE7" w:rsidRPr="00707B4A" w:rsidRDefault="00774FE7" w:rsidP="00774FE7">
      <w:pPr>
        <w:pStyle w:val="AbschnittBriefe"/>
        <w:rPr>
          <w:sz w:val="22"/>
          <w:szCs w:val="22"/>
          <w:lang w:val="de-CH"/>
        </w:rPr>
      </w:pPr>
    </w:p>
    <w:p w14:paraId="1F10D726" w14:textId="77777777" w:rsidR="00774FE7" w:rsidRPr="00707B4A" w:rsidRDefault="00774FE7" w:rsidP="00774FE7">
      <w:pPr>
        <w:pStyle w:val="AbschnittBriefe"/>
        <w:rPr>
          <w:sz w:val="22"/>
          <w:szCs w:val="22"/>
          <w:lang w:val="de-CH"/>
        </w:rPr>
      </w:pPr>
    </w:p>
    <w:p w14:paraId="641A9B67" w14:textId="77777777" w:rsidR="00774FE7" w:rsidRPr="00707B4A" w:rsidRDefault="00774FE7" w:rsidP="00774FE7">
      <w:pPr>
        <w:pStyle w:val="AbschnittBriefe"/>
        <w:rPr>
          <w:sz w:val="22"/>
          <w:szCs w:val="22"/>
          <w:lang w:val="de-CH"/>
        </w:rPr>
      </w:pPr>
    </w:p>
    <w:p w14:paraId="6BC8AD03" w14:textId="77777777" w:rsidR="00774FE7" w:rsidRPr="00707B4A" w:rsidRDefault="000D6D3D" w:rsidP="00774FE7">
      <w:pPr>
        <w:pStyle w:val="AbschnittBriefe"/>
        <w:rPr>
          <w:sz w:val="22"/>
          <w:szCs w:val="22"/>
          <w:lang w:val="de-CH"/>
        </w:rPr>
      </w:pPr>
      <w:r w:rsidRPr="00707B4A">
        <w:rPr>
          <w:noProof/>
          <w:sz w:val="22"/>
          <w:szCs w:val="22"/>
        </w:rPr>
        <mc:AlternateContent>
          <mc:Choice Requires="wps">
            <w:drawing>
              <wp:anchor distT="0" distB="0" distL="114300" distR="114300" simplePos="0" relativeHeight="251653632" behindDoc="0" locked="1" layoutInCell="0" allowOverlap="0" wp14:anchorId="4DA6C270" wp14:editId="117E2EF6">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894F" w14:textId="77777777" w:rsidR="00774FE7" w:rsidRDefault="00774FE7" w:rsidP="00774FE7">
                            <w:pPr>
                              <w:rPr>
                                <w:sz w:val="22"/>
                                <w:szCs w:val="22"/>
                              </w:rPr>
                            </w:pPr>
                            <w:r w:rsidRPr="00B44B4F">
                              <w:rPr>
                                <w:sz w:val="22"/>
                                <w:szCs w:val="22"/>
                              </w:rPr>
                              <w:t>Absender</w:t>
                            </w:r>
                            <w:r w:rsidR="00E412DD" w:rsidRPr="00B44B4F">
                              <w:rPr>
                                <w:sz w:val="22"/>
                                <w:szCs w:val="22"/>
                              </w:rPr>
                              <w:t>*in</w:t>
                            </w:r>
                            <w:r w:rsidRPr="00B44B4F">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6C270"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9DF894F" w14:textId="77777777" w:rsidR="00774FE7" w:rsidRDefault="00774FE7" w:rsidP="00774FE7">
                      <w:pPr>
                        <w:rPr>
                          <w:sz w:val="22"/>
                          <w:szCs w:val="22"/>
                        </w:rPr>
                      </w:pPr>
                      <w:r w:rsidRPr="00B44B4F">
                        <w:rPr>
                          <w:sz w:val="22"/>
                          <w:szCs w:val="22"/>
                        </w:rPr>
                        <w:t>Absender</w:t>
                      </w:r>
                      <w:r w:rsidR="00E412DD" w:rsidRPr="00B44B4F">
                        <w:rPr>
                          <w:sz w:val="22"/>
                          <w:szCs w:val="22"/>
                        </w:rPr>
                        <w:t>*in</w:t>
                      </w:r>
                      <w:r w:rsidRPr="00B44B4F">
                        <w:rPr>
                          <w:sz w:val="22"/>
                          <w:szCs w:val="22"/>
                        </w:rPr>
                        <w:t>:</w:t>
                      </w:r>
                    </w:p>
                  </w:txbxContent>
                </v:textbox>
                <w10:wrap anchorx="page" anchory="page"/>
                <w10:anchorlock/>
              </v:shape>
            </w:pict>
          </mc:Fallback>
        </mc:AlternateContent>
      </w:r>
    </w:p>
    <w:p w14:paraId="0CA229D4" w14:textId="77777777" w:rsidR="00774FE7" w:rsidRPr="00707B4A" w:rsidRDefault="00774FE7" w:rsidP="00774FE7">
      <w:pPr>
        <w:pStyle w:val="AbschnittBriefe"/>
        <w:rPr>
          <w:sz w:val="22"/>
          <w:szCs w:val="22"/>
          <w:lang w:val="de-CH"/>
        </w:rPr>
      </w:pPr>
    </w:p>
    <w:p w14:paraId="442B667C" w14:textId="77777777" w:rsidR="00774FE7" w:rsidRPr="00707B4A" w:rsidRDefault="00774FE7" w:rsidP="00774FE7">
      <w:pPr>
        <w:pStyle w:val="AbschnittBriefe"/>
        <w:rPr>
          <w:sz w:val="22"/>
          <w:szCs w:val="22"/>
          <w:lang w:val="de-CH"/>
        </w:rPr>
      </w:pPr>
    </w:p>
    <w:p w14:paraId="50076CED" w14:textId="77777777" w:rsidR="00774FE7" w:rsidRPr="00707B4A" w:rsidRDefault="00774FE7" w:rsidP="00774FE7">
      <w:pPr>
        <w:pStyle w:val="AbschnittBriefe"/>
        <w:rPr>
          <w:sz w:val="22"/>
          <w:szCs w:val="22"/>
          <w:lang w:val="de-CH"/>
        </w:rPr>
      </w:pPr>
    </w:p>
    <w:p w14:paraId="47EA9DAF" w14:textId="77777777" w:rsidR="00774FE7" w:rsidRPr="00707B4A" w:rsidRDefault="00774FE7" w:rsidP="00774FE7">
      <w:pPr>
        <w:pStyle w:val="AbschnittBriefe"/>
        <w:rPr>
          <w:sz w:val="22"/>
          <w:szCs w:val="22"/>
          <w:lang w:val="de-CH"/>
        </w:rPr>
      </w:pPr>
    </w:p>
    <w:p w14:paraId="0EB01765" w14:textId="77777777" w:rsidR="00774FE7" w:rsidRPr="00707B4A" w:rsidRDefault="00774FE7" w:rsidP="00774FE7">
      <w:pPr>
        <w:pStyle w:val="AbschnittBriefe"/>
        <w:rPr>
          <w:sz w:val="22"/>
          <w:szCs w:val="22"/>
          <w:lang w:val="de-CH"/>
        </w:rPr>
      </w:pPr>
    </w:p>
    <w:p w14:paraId="147E48D9" w14:textId="77777777" w:rsidR="00774FE7" w:rsidRPr="00707B4A" w:rsidRDefault="00774FE7" w:rsidP="00774FE7">
      <w:pPr>
        <w:pStyle w:val="AbschnittBriefe"/>
        <w:rPr>
          <w:sz w:val="22"/>
          <w:szCs w:val="22"/>
          <w:lang w:val="de-CH"/>
        </w:rPr>
      </w:pPr>
    </w:p>
    <w:p w14:paraId="3C359C16" w14:textId="77777777" w:rsidR="00774FE7" w:rsidRPr="00707B4A" w:rsidRDefault="00774FE7" w:rsidP="00774FE7">
      <w:pPr>
        <w:pStyle w:val="AbschnittBriefe"/>
        <w:rPr>
          <w:sz w:val="22"/>
          <w:szCs w:val="22"/>
          <w:lang w:val="de-CH"/>
        </w:rPr>
      </w:pPr>
    </w:p>
    <w:p w14:paraId="6FB1C983" w14:textId="77777777" w:rsidR="00940099" w:rsidRPr="00707B4A" w:rsidRDefault="00774FE7" w:rsidP="00063F7B">
      <w:pPr>
        <w:pStyle w:val="AbschnittBriefe"/>
        <w:spacing w:after="720"/>
        <w:ind w:left="5670"/>
        <w:rPr>
          <w:sz w:val="22"/>
          <w:szCs w:val="22"/>
          <w:lang w:val="de-CH"/>
        </w:rPr>
      </w:pPr>
      <w:r w:rsidRPr="00707B4A">
        <w:rPr>
          <w:sz w:val="22"/>
          <w:szCs w:val="22"/>
          <w:lang w:val="de-CH"/>
        </w:rPr>
        <w:t>Ort und Datum:</w:t>
      </w:r>
    </w:p>
    <w:p w14:paraId="53BE3C65" w14:textId="6AF20C9B" w:rsidR="00BB05B7" w:rsidRPr="00707B4A" w:rsidRDefault="000D6D3D" w:rsidP="00BB05B7">
      <w:pPr>
        <w:pStyle w:val="AbschnittBriefe"/>
        <w:spacing w:after="120"/>
        <w:rPr>
          <w:sz w:val="20"/>
          <w:szCs w:val="20"/>
          <w:lang w:val="de-CH"/>
        </w:rPr>
      </w:pPr>
      <w:r w:rsidRPr="00707B4A">
        <w:rPr>
          <w:noProof/>
          <w:sz w:val="20"/>
          <w:szCs w:val="20"/>
        </w:rPr>
        <mc:AlternateContent>
          <mc:Choice Requires="wps">
            <w:drawing>
              <wp:anchor distT="0" distB="0" distL="114300" distR="114300" simplePos="0" relativeHeight="251654656" behindDoc="0" locked="1" layoutInCell="0" allowOverlap="0" wp14:anchorId="30DC58E7" wp14:editId="104B5EFA">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4158A" w14:textId="78C1FB5F" w:rsidR="00BB05B7" w:rsidRPr="00BB05B7" w:rsidRDefault="00BB05B7" w:rsidP="00BB05B7">
                            <w:pPr>
                              <w:rPr>
                                <w:sz w:val="22"/>
                                <w:szCs w:val="22"/>
                              </w:rPr>
                            </w:pPr>
                            <w:r w:rsidRPr="00BB05B7">
                              <w:rPr>
                                <w:sz w:val="22"/>
                                <w:szCs w:val="22"/>
                              </w:rPr>
                              <w:t xml:space="preserve">His Majesty </w:t>
                            </w:r>
                            <w:r>
                              <w:rPr>
                                <w:sz w:val="22"/>
                                <w:szCs w:val="22"/>
                              </w:rPr>
                              <w:br/>
                            </w:r>
                            <w:r w:rsidRPr="00BB05B7">
                              <w:rPr>
                                <w:sz w:val="22"/>
                                <w:szCs w:val="22"/>
                              </w:rPr>
                              <w:t>King Abdullah II ibn Al Hussein</w:t>
                            </w:r>
                          </w:p>
                          <w:p w14:paraId="29AB212E" w14:textId="77777777" w:rsidR="00BB05B7" w:rsidRPr="00BB05B7" w:rsidRDefault="00BB05B7" w:rsidP="00BB05B7">
                            <w:pPr>
                              <w:rPr>
                                <w:sz w:val="22"/>
                                <w:szCs w:val="22"/>
                              </w:rPr>
                            </w:pPr>
                            <w:r w:rsidRPr="00BB05B7">
                              <w:rPr>
                                <w:sz w:val="22"/>
                                <w:szCs w:val="22"/>
                              </w:rPr>
                              <w:t>Royal Hashemite Court</w:t>
                            </w:r>
                          </w:p>
                          <w:p w14:paraId="2524B795" w14:textId="77777777" w:rsidR="00BB05B7" w:rsidRPr="00BB05B7" w:rsidRDefault="00BB05B7" w:rsidP="00BB05B7">
                            <w:pPr>
                              <w:rPr>
                                <w:sz w:val="22"/>
                                <w:szCs w:val="22"/>
                              </w:rPr>
                            </w:pPr>
                            <w:r w:rsidRPr="00BB05B7">
                              <w:rPr>
                                <w:sz w:val="22"/>
                                <w:szCs w:val="22"/>
                              </w:rPr>
                              <w:t>Amman</w:t>
                            </w:r>
                          </w:p>
                          <w:p w14:paraId="386054AA" w14:textId="0CA388C1" w:rsidR="00774FE7" w:rsidRDefault="00BB05B7" w:rsidP="00BB05B7">
                            <w:pPr>
                              <w:rPr>
                                <w:sz w:val="22"/>
                                <w:szCs w:val="22"/>
                              </w:rPr>
                            </w:pPr>
                            <w:r w:rsidRPr="00BB05B7">
                              <w:rPr>
                                <w:sz w:val="22"/>
                                <w:szCs w:val="22"/>
                              </w:rPr>
                              <w:t>Jordan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58E7"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3AB4158A" w14:textId="78C1FB5F" w:rsidR="00BB05B7" w:rsidRPr="00BB05B7" w:rsidRDefault="00BB05B7" w:rsidP="00BB05B7">
                      <w:pPr>
                        <w:rPr>
                          <w:sz w:val="22"/>
                          <w:szCs w:val="22"/>
                        </w:rPr>
                      </w:pPr>
                      <w:r w:rsidRPr="00BB05B7">
                        <w:rPr>
                          <w:sz w:val="22"/>
                          <w:szCs w:val="22"/>
                        </w:rPr>
                        <w:t xml:space="preserve">His Majesty </w:t>
                      </w:r>
                      <w:r>
                        <w:rPr>
                          <w:sz w:val="22"/>
                          <w:szCs w:val="22"/>
                        </w:rPr>
                        <w:br/>
                      </w:r>
                      <w:r w:rsidRPr="00BB05B7">
                        <w:rPr>
                          <w:sz w:val="22"/>
                          <w:szCs w:val="22"/>
                        </w:rPr>
                        <w:t>King Abdullah II ibn Al Hussein</w:t>
                      </w:r>
                    </w:p>
                    <w:p w14:paraId="29AB212E" w14:textId="77777777" w:rsidR="00BB05B7" w:rsidRPr="00BB05B7" w:rsidRDefault="00BB05B7" w:rsidP="00BB05B7">
                      <w:pPr>
                        <w:rPr>
                          <w:sz w:val="22"/>
                          <w:szCs w:val="22"/>
                        </w:rPr>
                      </w:pPr>
                      <w:r w:rsidRPr="00BB05B7">
                        <w:rPr>
                          <w:sz w:val="22"/>
                          <w:szCs w:val="22"/>
                        </w:rPr>
                        <w:t>Royal Hashemite Court</w:t>
                      </w:r>
                    </w:p>
                    <w:p w14:paraId="2524B795" w14:textId="77777777" w:rsidR="00BB05B7" w:rsidRPr="00BB05B7" w:rsidRDefault="00BB05B7" w:rsidP="00BB05B7">
                      <w:pPr>
                        <w:rPr>
                          <w:sz w:val="22"/>
                          <w:szCs w:val="22"/>
                        </w:rPr>
                      </w:pPr>
                      <w:r w:rsidRPr="00BB05B7">
                        <w:rPr>
                          <w:sz w:val="22"/>
                          <w:szCs w:val="22"/>
                        </w:rPr>
                        <w:t>Amman</w:t>
                      </w:r>
                    </w:p>
                    <w:p w14:paraId="386054AA" w14:textId="0CA388C1" w:rsidR="00774FE7" w:rsidRDefault="00BB05B7" w:rsidP="00BB05B7">
                      <w:pPr>
                        <w:rPr>
                          <w:sz w:val="22"/>
                          <w:szCs w:val="22"/>
                        </w:rPr>
                      </w:pPr>
                      <w:r w:rsidRPr="00BB05B7">
                        <w:rPr>
                          <w:sz w:val="22"/>
                          <w:szCs w:val="22"/>
                        </w:rPr>
                        <w:t>Jordan</w:t>
                      </w:r>
                    </w:p>
                  </w:txbxContent>
                </v:textbox>
                <w10:wrap anchorx="page" anchory="page"/>
                <w10:anchorlock/>
              </v:shape>
            </w:pict>
          </mc:Fallback>
        </mc:AlternateContent>
      </w:r>
      <w:r w:rsidR="00BB05B7" w:rsidRPr="00707B4A">
        <w:rPr>
          <w:sz w:val="20"/>
          <w:szCs w:val="20"/>
          <w:lang w:val="de-CH"/>
        </w:rPr>
        <w:t>Majestät</w:t>
      </w:r>
    </w:p>
    <w:p w14:paraId="441FE082" w14:textId="77777777" w:rsidR="00BB05B7" w:rsidRPr="00707B4A" w:rsidRDefault="00BB05B7" w:rsidP="00BB05B7">
      <w:pPr>
        <w:pStyle w:val="AbschnittBriefe"/>
        <w:spacing w:after="120"/>
        <w:rPr>
          <w:sz w:val="20"/>
          <w:szCs w:val="20"/>
          <w:lang w:val="de-CH"/>
        </w:rPr>
      </w:pPr>
      <w:r w:rsidRPr="00707B4A">
        <w:rPr>
          <w:sz w:val="20"/>
          <w:szCs w:val="20"/>
          <w:lang w:val="de-CH"/>
        </w:rPr>
        <w:t xml:space="preserve">Das Staatssicherheitsgericht (SSC) in Jordanien hat den politischen Aktivisten und Mathematikprofessor </w:t>
      </w:r>
      <w:r w:rsidRPr="00707B4A">
        <w:rPr>
          <w:b/>
          <w:bCs/>
          <w:sz w:val="20"/>
          <w:szCs w:val="20"/>
          <w:lang w:val="de-CH"/>
        </w:rPr>
        <w:t>Ayman Sanduka</w:t>
      </w:r>
      <w:r w:rsidRPr="00707B4A">
        <w:rPr>
          <w:sz w:val="20"/>
          <w:szCs w:val="20"/>
          <w:lang w:val="de-CH"/>
        </w:rPr>
        <w:t xml:space="preserve"> der «Anstiftung zur Opposition gegen das politische System» schuldig gesprochen, nur weil er sein Recht auf freie Meinungsäusserung in den Sozialen Medien wahrgenommen hat.</w:t>
      </w:r>
    </w:p>
    <w:p w14:paraId="15F4B1B2" w14:textId="77777777" w:rsidR="00BB05B7" w:rsidRPr="00707B4A" w:rsidRDefault="00BB05B7" w:rsidP="00BB05B7">
      <w:pPr>
        <w:pStyle w:val="AbschnittBriefe"/>
        <w:spacing w:after="120"/>
        <w:rPr>
          <w:sz w:val="20"/>
          <w:szCs w:val="20"/>
          <w:lang w:val="de-CH"/>
        </w:rPr>
      </w:pPr>
      <w:r w:rsidRPr="00707B4A">
        <w:rPr>
          <w:sz w:val="20"/>
          <w:szCs w:val="20"/>
          <w:lang w:val="de-CH"/>
        </w:rPr>
        <w:t>Am 21. Dezember 2023 wurde Ayman Sanduka vom Staatsanwalt des Staatssicherheitsgerichts vorgeladen und inhaftiert, weil er im Oktober 2023 einen Brief an den jordanischen König auf Facebook gepostet hatte, in dem er die diplomatischen Beziehungen Jordaniens zu Israel kritisierte. Am 7. Januar 2025 verurteilte das Staats-sicherheitsgericht Ayman Sanduka wegen «Aufwiegelung zum Widerstand gegen das politische System» gemäss Paragraf 149 des Strafgesetzbuches und Paragraf 15 des Gesetzes über Cyberkriminalität zu fünf Jahren Gefängnis.</w:t>
      </w:r>
    </w:p>
    <w:p w14:paraId="6751C4AA" w14:textId="77777777" w:rsidR="00BB05B7" w:rsidRPr="00707B4A" w:rsidRDefault="00BB05B7" w:rsidP="00BB05B7">
      <w:pPr>
        <w:pStyle w:val="AbschnittBriefe"/>
        <w:spacing w:after="120"/>
        <w:rPr>
          <w:sz w:val="20"/>
          <w:szCs w:val="20"/>
          <w:lang w:val="de-CH"/>
        </w:rPr>
      </w:pPr>
      <w:r w:rsidRPr="00707B4A">
        <w:rPr>
          <w:sz w:val="20"/>
          <w:szCs w:val="20"/>
          <w:lang w:val="de-CH"/>
        </w:rPr>
        <w:t>Ayman Sandukas Inhaftierung beruht ausschliesslich auf der legitimen Ausübung seines Rechts auf freie Meinungsäusserung. Eine Festnahme oder Inhaftierung als Strafe für die Ausübung von Menschenrechten, einschliesslich des Rechts auf freie Meinungsäusserung, ist willkürlich und verstösst gegen die völkerrechtlichen Verpflichtungen Jordaniens, einschliesslich des Internationalen Pakts über bürgerliche und politische Rechte.</w:t>
      </w:r>
    </w:p>
    <w:p w14:paraId="46F2A724" w14:textId="77777777" w:rsidR="00BB05B7" w:rsidRPr="00707B4A" w:rsidRDefault="00BB05B7" w:rsidP="00BB05B7">
      <w:pPr>
        <w:pStyle w:val="AbschnittBriefe"/>
        <w:spacing w:after="120"/>
        <w:rPr>
          <w:b/>
          <w:bCs/>
          <w:sz w:val="20"/>
          <w:szCs w:val="20"/>
          <w:lang w:val="de-CH"/>
        </w:rPr>
      </w:pPr>
      <w:r w:rsidRPr="00707B4A">
        <w:rPr>
          <w:b/>
          <w:bCs/>
          <w:sz w:val="20"/>
          <w:szCs w:val="20"/>
          <w:lang w:val="de-CH"/>
        </w:rPr>
        <w:t>Ich bitte Sie eindringlich, dafür zu sorgen, dass Ayman Sanduka unverzüglich und bedingungslos freigelassen wird, da er ausschliesslich deshalb verurteilt wurde, weil er sein Recht auf freie Meinungsäusserung friedlich wahrgenommen hat.</w:t>
      </w:r>
    </w:p>
    <w:p w14:paraId="6602F3CE" w14:textId="77777777" w:rsidR="00BB05B7" w:rsidRPr="00707B4A" w:rsidRDefault="00BB05B7" w:rsidP="00BB05B7">
      <w:pPr>
        <w:pStyle w:val="AbschnittBriefe"/>
        <w:spacing w:after="120"/>
        <w:rPr>
          <w:b/>
          <w:bCs/>
          <w:sz w:val="20"/>
          <w:szCs w:val="20"/>
          <w:lang w:val="de-CH"/>
        </w:rPr>
      </w:pPr>
      <w:r w:rsidRPr="00707B4A">
        <w:rPr>
          <w:b/>
          <w:bCs/>
          <w:sz w:val="20"/>
          <w:szCs w:val="20"/>
          <w:lang w:val="de-CH"/>
        </w:rPr>
        <w:t>Bis zu seiner Freilassung bitte ich Sie sicherzustellen, dass er vor Folter und anderer grausamer, unmenschlicher oder erniedrigender Behandlung oder Strafe geschützt wird und auf Anfrage oder bei Bedarf Zugang zu angemessener medizinischer Versorgung erhält.</w:t>
      </w:r>
    </w:p>
    <w:p w14:paraId="1A501CF9" w14:textId="77777777" w:rsidR="00BB05B7" w:rsidRPr="00707B4A" w:rsidRDefault="00BB05B7" w:rsidP="00BB05B7">
      <w:pPr>
        <w:pStyle w:val="AbschnittBriefe"/>
        <w:spacing w:after="120"/>
        <w:rPr>
          <w:sz w:val="20"/>
          <w:szCs w:val="20"/>
          <w:lang w:val="de-CH"/>
        </w:rPr>
      </w:pPr>
    </w:p>
    <w:p w14:paraId="07965887" w14:textId="0E744EF5" w:rsidR="006118F5" w:rsidRPr="00707B4A" w:rsidRDefault="00BB05B7" w:rsidP="00BB05B7">
      <w:pPr>
        <w:pStyle w:val="AbschnittBriefe"/>
        <w:spacing w:after="120"/>
        <w:rPr>
          <w:sz w:val="20"/>
          <w:szCs w:val="20"/>
          <w:lang w:val="de-CH"/>
        </w:rPr>
      </w:pPr>
      <w:r w:rsidRPr="00707B4A">
        <w:rPr>
          <w:sz w:val="20"/>
          <w:szCs w:val="20"/>
          <w:lang w:val="de-CH"/>
        </w:rPr>
        <w:t>Hochachtungsvoll,</w:t>
      </w:r>
    </w:p>
    <w:p w14:paraId="6211E041" w14:textId="77777777" w:rsidR="00774FE7" w:rsidRPr="00707B4A" w:rsidRDefault="00774FE7" w:rsidP="00774FE7">
      <w:pPr>
        <w:pStyle w:val="AbschnittBriefe"/>
        <w:rPr>
          <w:sz w:val="22"/>
          <w:szCs w:val="22"/>
          <w:lang w:val="de-CH"/>
        </w:rPr>
      </w:pPr>
    </w:p>
    <w:p w14:paraId="62D4FD12" w14:textId="77777777" w:rsidR="00D632AA" w:rsidRPr="00707B4A" w:rsidRDefault="000D6D3D" w:rsidP="00D632AA">
      <w:pPr>
        <w:pStyle w:val="AbschnittBriefe"/>
        <w:rPr>
          <w:sz w:val="22"/>
          <w:szCs w:val="22"/>
          <w:lang w:val="de-CH"/>
        </w:rPr>
      </w:pPr>
      <w:r w:rsidRPr="00707B4A">
        <w:rPr>
          <w:noProof/>
          <w:sz w:val="22"/>
          <w:szCs w:val="22"/>
        </w:rPr>
        <mc:AlternateContent>
          <mc:Choice Requires="wps">
            <w:drawing>
              <wp:anchor distT="0" distB="0" distL="114300" distR="114300" simplePos="0" relativeHeight="251655680" behindDoc="0" locked="1" layoutInCell="0" allowOverlap="0" wp14:anchorId="3687541E" wp14:editId="00B2DEB1">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995DC" w14:textId="77777777" w:rsidR="00774FE7" w:rsidRDefault="00774FE7" w:rsidP="006118F5">
                            <w:pPr>
                              <w:spacing w:after="60"/>
                              <w:rPr>
                                <w:b/>
                              </w:rPr>
                            </w:pPr>
                            <w:r>
                              <w:rPr>
                                <w:b/>
                              </w:rPr>
                              <w:t>Kopie:</w:t>
                            </w:r>
                          </w:p>
                          <w:p w14:paraId="10619641" w14:textId="77777777" w:rsidR="00BB05B7" w:rsidRPr="00963B34" w:rsidRDefault="00BB05B7" w:rsidP="00BB05B7">
                            <w:pPr>
                              <w:spacing w:after="40"/>
                              <w:rPr>
                                <w:sz w:val="16"/>
                                <w:szCs w:val="16"/>
                              </w:rPr>
                            </w:pPr>
                            <w:r w:rsidRPr="00963B34">
                              <w:rPr>
                                <w:sz w:val="16"/>
                                <w:szCs w:val="16"/>
                              </w:rPr>
                              <w:t>Botschaft des Haschemitischen Königreichs Jordanien, Thorackerstrasse 3, 3074 Muri b. Bern</w:t>
                            </w:r>
                          </w:p>
                          <w:p w14:paraId="0ACDF430" w14:textId="77777777" w:rsidR="00BB05B7" w:rsidRPr="00CF68A0" w:rsidRDefault="00BB05B7" w:rsidP="00BB05B7">
                            <w:pPr>
                              <w:rPr>
                                <w:sz w:val="16"/>
                                <w:szCs w:val="16"/>
                              </w:rPr>
                            </w:pPr>
                            <w:r w:rsidRPr="00963B34">
                              <w:rPr>
                                <w:sz w:val="16"/>
                                <w:szCs w:val="16"/>
                              </w:rPr>
                              <w:t xml:space="preserve">Fax: 031 384 04 05, E-Mail: </w:t>
                            </w:r>
                            <w:r>
                              <w:rPr>
                                <w:sz w:val="16"/>
                                <w:szCs w:val="16"/>
                              </w:rPr>
                              <w:t>berne@fm.gov.jo</w:t>
                            </w:r>
                          </w:p>
                          <w:p w14:paraId="0BA6D94A" w14:textId="64078AB8" w:rsidR="00774FE7" w:rsidRDefault="00774FE7" w:rsidP="00BB05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541E"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366995DC" w14:textId="77777777" w:rsidR="00774FE7" w:rsidRDefault="00774FE7" w:rsidP="006118F5">
                      <w:pPr>
                        <w:spacing w:after="60"/>
                        <w:rPr>
                          <w:b/>
                        </w:rPr>
                      </w:pPr>
                      <w:r>
                        <w:rPr>
                          <w:b/>
                        </w:rPr>
                        <w:t>Kopie:</w:t>
                      </w:r>
                    </w:p>
                    <w:p w14:paraId="10619641" w14:textId="77777777" w:rsidR="00BB05B7" w:rsidRPr="00963B34" w:rsidRDefault="00BB05B7" w:rsidP="00BB05B7">
                      <w:pPr>
                        <w:spacing w:after="40"/>
                        <w:rPr>
                          <w:sz w:val="16"/>
                          <w:szCs w:val="16"/>
                        </w:rPr>
                      </w:pPr>
                      <w:r w:rsidRPr="00963B34">
                        <w:rPr>
                          <w:sz w:val="16"/>
                          <w:szCs w:val="16"/>
                        </w:rPr>
                        <w:t>Botschaft des Haschemitischen Königreichs Jordanien, Thorackerstrasse 3, 3074 Muri b. Bern</w:t>
                      </w:r>
                    </w:p>
                    <w:p w14:paraId="0ACDF430" w14:textId="77777777" w:rsidR="00BB05B7" w:rsidRPr="00CF68A0" w:rsidRDefault="00BB05B7" w:rsidP="00BB05B7">
                      <w:pPr>
                        <w:rPr>
                          <w:sz w:val="16"/>
                          <w:szCs w:val="16"/>
                        </w:rPr>
                      </w:pPr>
                      <w:r w:rsidRPr="00963B34">
                        <w:rPr>
                          <w:sz w:val="16"/>
                          <w:szCs w:val="16"/>
                        </w:rPr>
                        <w:t xml:space="preserve">Fax: 031 384 04 05, E-Mail: </w:t>
                      </w:r>
                      <w:r>
                        <w:rPr>
                          <w:sz w:val="16"/>
                          <w:szCs w:val="16"/>
                        </w:rPr>
                        <w:t>berne@fm.gov.jo</w:t>
                      </w:r>
                    </w:p>
                    <w:p w14:paraId="0BA6D94A" w14:textId="64078AB8" w:rsidR="00774FE7" w:rsidRDefault="00774FE7" w:rsidP="00BB05B7"/>
                  </w:txbxContent>
                </v:textbox>
                <w10:wrap anchorx="page" anchory="page"/>
                <w10:anchorlock/>
              </v:shape>
            </w:pict>
          </mc:Fallback>
        </mc:AlternateContent>
      </w:r>
      <w:r w:rsidR="00774FE7" w:rsidRPr="00707B4A">
        <w:rPr>
          <w:sz w:val="22"/>
          <w:szCs w:val="22"/>
          <w:lang w:val="de-CH"/>
        </w:rPr>
        <w:br w:type="page"/>
      </w:r>
    </w:p>
    <w:p w14:paraId="703B9CDC" w14:textId="77777777" w:rsidR="00707B4A" w:rsidRPr="00707B4A" w:rsidRDefault="00707B4A" w:rsidP="00707B4A">
      <w:pPr>
        <w:pStyle w:val="AbschnittBriefe"/>
        <w:rPr>
          <w:sz w:val="22"/>
          <w:szCs w:val="22"/>
          <w:lang w:val="de-CH"/>
        </w:rPr>
      </w:pPr>
    </w:p>
    <w:p w14:paraId="39FD8B79" w14:textId="77777777" w:rsidR="00707B4A" w:rsidRPr="00707B4A" w:rsidRDefault="00707B4A" w:rsidP="00707B4A">
      <w:pPr>
        <w:pStyle w:val="AbschnittBriefe"/>
        <w:rPr>
          <w:sz w:val="22"/>
          <w:szCs w:val="22"/>
          <w:lang w:val="de-CH"/>
        </w:rPr>
      </w:pPr>
    </w:p>
    <w:p w14:paraId="4EDC7BFF" w14:textId="77777777" w:rsidR="00707B4A" w:rsidRPr="00707B4A" w:rsidRDefault="00707B4A" w:rsidP="00707B4A">
      <w:pPr>
        <w:pStyle w:val="AbschnittBriefe"/>
        <w:rPr>
          <w:sz w:val="22"/>
          <w:szCs w:val="22"/>
          <w:lang w:val="de-CH"/>
        </w:rPr>
      </w:pPr>
    </w:p>
    <w:p w14:paraId="7B8DB3B5" w14:textId="77777777" w:rsidR="00707B4A" w:rsidRPr="00707B4A" w:rsidRDefault="00707B4A" w:rsidP="00707B4A">
      <w:pPr>
        <w:pStyle w:val="AbschnittBriefe"/>
        <w:rPr>
          <w:sz w:val="22"/>
          <w:szCs w:val="22"/>
          <w:lang w:val="de-CH"/>
        </w:rPr>
      </w:pPr>
    </w:p>
    <w:p w14:paraId="0634314D" w14:textId="77777777" w:rsidR="00707B4A" w:rsidRPr="00707B4A" w:rsidRDefault="00707B4A" w:rsidP="00707B4A">
      <w:pPr>
        <w:pStyle w:val="AbschnittBriefe"/>
        <w:rPr>
          <w:sz w:val="22"/>
          <w:szCs w:val="22"/>
          <w:lang w:val="de-CH"/>
        </w:rPr>
      </w:pPr>
    </w:p>
    <w:p w14:paraId="1B5404E8" w14:textId="77777777" w:rsidR="00707B4A" w:rsidRPr="00707B4A" w:rsidRDefault="00707B4A" w:rsidP="00707B4A">
      <w:pPr>
        <w:pStyle w:val="AbschnittBriefe"/>
        <w:rPr>
          <w:sz w:val="22"/>
          <w:szCs w:val="22"/>
          <w:lang w:val="de-CH"/>
        </w:rPr>
      </w:pPr>
    </w:p>
    <w:p w14:paraId="014CF906" w14:textId="77777777" w:rsidR="00707B4A" w:rsidRPr="00707B4A" w:rsidRDefault="00707B4A" w:rsidP="00707B4A">
      <w:pPr>
        <w:pStyle w:val="AbschnittBriefe"/>
        <w:rPr>
          <w:sz w:val="22"/>
          <w:szCs w:val="22"/>
          <w:lang w:val="de-CH"/>
        </w:rPr>
      </w:pPr>
      <w:r w:rsidRPr="00707B4A">
        <w:rPr>
          <w:noProof/>
          <w:sz w:val="22"/>
          <w:szCs w:val="22"/>
        </w:rPr>
        <mc:AlternateContent>
          <mc:Choice Requires="wps">
            <w:drawing>
              <wp:anchor distT="0" distB="0" distL="114300" distR="114300" simplePos="0" relativeHeight="251666944" behindDoc="0" locked="1" layoutInCell="0" allowOverlap="0" wp14:anchorId="3E914ED3" wp14:editId="6789C3A0">
                <wp:simplePos x="0" y="0"/>
                <wp:positionH relativeFrom="page">
                  <wp:posOffset>900430</wp:posOffset>
                </wp:positionH>
                <wp:positionV relativeFrom="page">
                  <wp:posOffset>920750</wp:posOffset>
                </wp:positionV>
                <wp:extent cx="1979930" cy="1080135"/>
                <wp:effectExtent l="0" t="0" r="0" b="0"/>
                <wp:wrapNone/>
                <wp:docPr id="2469626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2F1E" w14:textId="77777777" w:rsidR="00707B4A" w:rsidRDefault="00707B4A" w:rsidP="00707B4A">
                            <w:pPr>
                              <w:rPr>
                                <w:sz w:val="22"/>
                                <w:szCs w:val="22"/>
                              </w:rPr>
                            </w:pPr>
                            <w:r w:rsidRPr="00B44B4F">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4ED3" id="_x0000_s1029" type="#_x0000_t202" style="position:absolute;margin-left:70.9pt;margin-top:72.5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CMmOkg2wEAAJkDAAAOAAAAAAAAAAAAAAAAAC4CAABkcnMvZTJvRG9jLnhtbFBLAQItABQABgAI&#10;AAAAIQCs2qMT4AAAAAsBAAAPAAAAAAAAAAAAAAAAADUEAABkcnMvZG93bnJldi54bWxQSwUGAAAA&#10;AAQABADzAAAAQgUAAAAA&#10;" o:allowincell="f" o:allowoverlap="f" filled="f" stroked="f">
                <v:textbox inset="0,0,0,0">
                  <w:txbxContent>
                    <w:p w14:paraId="47002F1E" w14:textId="77777777" w:rsidR="00707B4A" w:rsidRDefault="00707B4A" w:rsidP="00707B4A">
                      <w:pPr>
                        <w:rPr>
                          <w:sz w:val="22"/>
                          <w:szCs w:val="22"/>
                        </w:rPr>
                      </w:pPr>
                      <w:r w:rsidRPr="00B44B4F">
                        <w:rPr>
                          <w:sz w:val="22"/>
                          <w:szCs w:val="22"/>
                        </w:rPr>
                        <w:t>Absender*in:</w:t>
                      </w:r>
                    </w:p>
                  </w:txbxContent>
                </v:textbox>
                <w10:wrap anchorx="page" anchory="page"/>
                <w10:anchorlock/>
              </v:shape>
            </w:pict>
          </mc:Fallback>
        </mc:AlternateContent>
      </w:r>
    </w:p>
    <w:p w14:paraId="00FA0C43" w14:textId="77777777" w:rsidR="00707B4A" w:rsidRPr="00707B4A" w:rsidRDefault="00707B4A" w:rsidP="00707B4A">
      <w:pPr>
        <w:pStyle w:val="AbschnittBriefe"/>
        <w:rPr>
          <w:sz w:val="22"/>
          <w:szCs w:val="22"/>
          <w:lang w:val="de-CH"/>
        </w:rPr>
      </w:pPr>
    </w:p>
    <w:p w14:paraId="13B518D9" w14:textId="77777777" w:rsidR="00707B4A" w:rsidRPr="00707B4A" w:rsidRDefault="00707B4A" w:rsidP="00707B4A">
      <w:pPr>
        <w:pStyle w:val="AbschnittBriefe"/>
        <w:rPr>
          <w:sz w:val="22"/>
          <w:szCs w:val="22"/>
          <w:lang w:val="de-CH"/>
        </w:rPr>
      </w:pPr>
    </w:p>
    <w:p w14:paraId="2586E5C8" w14:textId="77777777" w:rsidR="00707B4A" w:rsidRPr="00707B4A" w:rsidRDefault="00707B4A" w:rsidP="00707B4A">
      <w:pPr>
        <w:pStyle w:val="AbschnittBriefe"/>
        <w:rPr>
          <w:sz w:val="22"/>
          <w:szCs w:val="22"/>
          <w:lang w:val="de-CH"/>
        </w:rPr>
      </w:pPr>
    </w:p>
    <w:p w14:paraId="4329E38A" w14:textId="77777777" w:rsidR="00707B4A" w:rsidRPr="00707B4A" w:rsidRDefault="00707B4A" w:rsidP="00707B4A">
      <w:pPr>
        <w:pStyle w:val="AbschnittBriefe"/>
        <w:rPr>
          <w:sz w:val="22"/>
          <w:szCs w:val="22"/>
          <w:lang w:val="de-CH"/>
        </w:rPr>
      </w:pPr>
    </w:p>
    <w:p w14:paraId="390AF7F7" w14:textId="77777777" w:rsidR="00707B4A" w:rsidRPr="00707B4A" w:rsidRDefault="00707B4A" w:rsidP="00707B4A">
      <w:pPr>
        <w:pStyle w:val="AbschnittBriefe"/>
        <w:rPr>
          <w:sz w:val="22"/>
          <w:szCs w:val="22"/>
          <w:lang w:val="de-CH"/>
        </w:rPr>
      </w:pPr>
    </w:p>
    <w:p w14:paraId="74D7A42E" w14:textId="77777777" w:rsidR="00707B4A" w:rsidRPr="00707B4A" w:rsidRDefault="00707B4A" w:rsidP="00707B4A">
      <w:pPr>
        <w:pStyle w:val="AbschnittBriefe"/>
        <w:rPr>
          <w:sz w:val="22"/>
          <w:szCs w:val="22"/>
          <w:lang w:val="de-CH"/>
        </w:rPr>
      </w:pPr>
    </w:p>
    <w:p w14:paraId="0FC276AB" w14:textId="77777777" w:rsidR="00707B4A" w:rsidRPr="00707B4A" w:rsidRDefault="00707B4A" w:rsidP="00707B4A">
      <w:pPr>
        <w:pStyle w:val="AbschnittBriefe"/>
        <w:rPr>
          <w:sz w:val="22"/>
          <w:szCs w:val="22"/>
          <w:lang w:val="de-CH"/>
        </w:rPr>
      </w:pPr>
    </w:p>
    <w:p w14:paraId="7E521D3B" w14:textId="77777777" w:rsidR="00707B4A" w:rsidRPr="00707B4A" w:rsidRDefault="00707B4A" w:rsidP="00707B4A">
      <w:pPr>
        <w:pStyle w:val="AbschnittBriefe"/>
        <w:rPr>
          <w:sz w:val="22"/>
          <w:szCs w:val="22"/>
          <w:lang w:val="de-CH"/>
        </w:rPr>
      </w:pPr>
    </w:p>
    <w:p w14:paraId="324F3EA3" w14:textId="77777777" w:rsidR="00707B4A" w:rsidRPr="00707B4A" w:rsidRDefault="00707B4A" w:rsidP="00707B4A">
      <w:pPr>
        <w:pStyle w:val="AbschnittBriefe"/>
        <w:spacing w:after="720"/>
        <w:ind w:left="5670"/>
        <w:rPr>
          <w:sz w:val="22"/>
          <w:szCs w:val="22"/>
          <w:lang w:val="de-CH"/>
        </w:rPr>
      </w:pPr>
      <w:r w:rsidRPr="00707B4A">
        <w:rPr>
          <w:sz w:val="22"/>
          <w:szCs w:val="22"/>
          <w:lang w:val="de-CH"/>
        </w:rPr>
        <w:t>Ort und Datum:</w:t>
      </w:r>
    </w:p>
    <w:p w14:paraId="13E41230" w14:textId="3CA4E182" w:rsidR="00707B4A" w:rsidRPr="00707B4A" w:rsidRDefault="00707B4A" w:rsidP="00707B4A">
      <w:pPr>
        <w:pStyle w:val="AbschnittBriefe"/>
        <w:spacing w:after="120"/>
        <w:rPr>
          <w:sz w:val="20"/>
          <w:szCs w:val="20"/>
          <w:lang w:val="de-CH"/>
        </w:rPr>
      </w:pPr>
      <w:r w:rsidRPr="00707B4A">
        <w:rPr>
          <w:noProof/>
          <w:sz w:val="20"/>
          <w:szCs w:val="20"/>
        </w:rPr>
        <mc:AlternateContent>
          <mc:Choice Requires="wps">
            <w:drawing>
              <wp:anchor distT="0" distB="0" distL="114300" distR="114300" simplePos="0" relativeHeight="251667968" behindDoc="0" locked="1" layoutInCell="0" allowOverlap="0" wp14:anchorId="2B22BC33" wp14:editId="6E9AB9A8">
                <wp:simplePos x="0" y="0"/>
                <wp:positionH relativeFrom="page">
                  <wp:posOffset>4495800</wp:posOffset>
                </wp:positionH>
                <wp:positionV relativeFrom="page">
                  <wp:posOffset>1834515</wp:posOffset>
                </wp:positionV>
                <wp:extent cx="2249170" cy="1203325"/>
                <wp:effectExtent l="0" t="0" r="17780" b="15875"/>
                <wp:wrapNone/>
                <wp:docPr id="17598298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46A0" w14:textId="77777777" w:rsidR="00707B4A" w:rsidRPr="00707B4A" w:rsidRDefault="00707B4A" w:rsidP="00707B4A">
                            <w:pPr>
                              <w:rPr>
                                <w:sz w:val="22"/>
                                <w:szCs w:val="22"/>
                              </w:rPr>
                            </w:pPr>
                            <w:r w:rsidRPr="00707B4A">
                              <w:rPr>
                                <w:sz w:val="22"/>
                                <w:szCs w:val="22"/>
                              </w:rPr>
                              <w:t>General Carlos Fernando Triana</w:t>
                            </w:r>
                          </w:p>
                          <w:p w14:paraId="07656449" w14:textId="77777777" w:rsidR="00707B4A" w:rsidRPr="00707B4A" w:rsidRDefault="00707B4A" w:rsidP="00707B4A">
                            <w:pPr>
                              <w:rPr>
                                <w:sz w:val="22"/>
                                <w:szCs w:val="22"/>
                              </w:rPr>
                            </w:pPr>
                            <w:r w:rsidRPr="00707B4A">
                              <w:rPr>
                                <w:sz w:val="22"/>
                                <w:szCs w:val="22"/>
                              </w:rPr>
                              <w:t>Director General de la Policía Nacional</w:t>
                            </w:r>
                          </w:p>
                          <w:p w14:paraId="57C4F72C" w14:textId="77777777" w:rsidR="00707B4A" w:rsidRPr="00707B4A" w:rsidRDefault="00707B4A" w:rsidP="00707B4A">
                            <w:pPr>
                              <w:rPr>
                                <w:sz w:val="22"/>
                                <w:szCs w:val="22"/>
                              </w:rPr>
                            </w:pPr>
                            <w:r w:rsidRPr="00707B4A">
                              <w:rPr>
                                <w:sz w:val="22"/>
                                <w:szCs w:val="22"/>
                              </w:rPr>
                              <w:t>Carrera 59 26-21 – CAN</w:t>
                            </w:r>
                          </w:p>
                          <w:p w14:paraId="3A4B24BB" w14:textId="77777777" w:rsidR="00707B4A" w:rsidRPr="00707B4A" w:rsidRDefault="00707B4A" w:rsidP="00707B4A">
                            <w:pPr>
                              <w:rPr>
                                <w:sz w:val="22"/>
                                <w:szCs w:val="22"/>
                              </w:rPr>
                            </w:pPr>
                            <w:r w:rsidRPr="00707B4A">
                              <w:rPr>
                                <w:sz w:val="22"/>
                                <w:szCs w:val="22"/>
                              </w:rPr>
                              <w:t>Bogotá DC</w:t>
                            </w:r>
                          </w:p>
                          <w:p w14:paraId="5DB558B0" w14:textId="6FCCFA4A" w:rsidR="00707B4A" w:rsidRDefault="00707B4A" w:rsidP="00707B4A">
                            <w:pPr>
                              <w:rPr>
                                <w:sz w:val="22"/>
                                <w:szCs w:val="22"/>
                              </w:rPr>
                            </w:pPr>
                            <w:r w:rsidRPr="00707B4A">
                              <w:rPr>
                                <w:sz w:val="22"/>
                                <w:szCs w:val="22"/>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BC33" id="_x0000_s1030" type="#_x0000_t202" style="position:absolute;margin-left:354pt;margin-top:144.45pt;width:177.1pt;height:94.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" o:allowincell="f" o:allowoverlap="f" filled="f" stroked="f">
                <v:textbox inset="0,0,0,0">
                  <w:txbxContent>
                    <w:p w14:paraId="669F46A0" w14:textId="77777777" w:rsidR="00707B4A" w:rsidRPr="00707B4A" w:rsidRDefault="00707B4A" w:rsidP="00707B4A">
                      <w:pPr>
                        <w:rPr>
                          <w:sz w:val="22"/>
                          <w:szCs w:val="22"/>
                        </w:rPr>
                      </w:pPr>
                      <w:r w:rsidRPr="00707B4A">
                        <w:rPr>
                          <w:sz w:val="22"/>
                          <w:szCs w:val="22"/>
                        </w:rPr>
                        <w:t>General Carlos Fernando Triana</w:t>
                      </w:r>
                    </w:p>
                    <w:p w14:paraId="07656449" w14:textId="77777777" w:rsidR="00707B4A" w:rsidRPr="00707B4A" w:rsidRDefault="00707B4A" w:rsidP="00707B4A">
                      <w:pPr>
                        <w:rPr>
                          <w:sz w:val="22"/>
                          <w:szCs w:val="22"/>
                        </w:rPr>
                      </w:pPr>
                      <w:r w:rsidRPr="00707B4A">
                        <w:rPr>
                          <w:sz w:val="22"/>
                          <w:szCs w:val="22"/>
                        </w:rPr>
                        <w:t>Director General de la Policía Nacional</w:t>
                      </w:r>
                    </w:p>
                    <w:p w14:paraId="57C4F72C" w14:textId="77777777" w:rsidR="00707B4A" w:rsidRPr="00707B4A" w:rsidRDefault="00707B4A" w:rsidP="00707B4A">
                      <w:pPr>
                        <w:rPr>
                          <w:sz w:val="22"/>
                          <w:szCs w:val="22"/>
                        </w:rPr>
                      </w:pPr>
                      <w:r w:rsidRPr="00707B4A">
                        <w:rPr>
                          <w:sz w:val="22"/>
                          <w:szCs w:val="22"/>
                        </w:rPr>
                        <w:t>Carrera 59 26-21 – CAN</w:t>
                      </w:r>
                    </w:p>
                    <w:p w14:paraId="3A4B24BB" w14:textId="77777777" w:rsidR="00707B4A" w:rsidRPr="00707B4A" w:rsidRDefault="00707B4A" w:rsidP="00707B4A">
                      <w:pPr>
                        <w:rPr>
                          <w:sz w:val="22"/>
                          <w:szCs w:val="22"/>
                        </w:rPr>
                      </w:pPr>
                      <w:r w:rsidRPr="00707B4A">
                        <w:rPr>
                          <w:sz w:val="22"/>
                          <w:szCs w:val="22"/>
                        </w:rPr>
                        <w:t>Bogotá DC</w:t>
                      </w:r>
                    </w:p>
                    <w:p w14:paraId="5DB558B0" w14:textId="6FCCFA4A" w:rsidR="00707B4A" w:rsidRDefault="00707B4A" w:rsidP="00707B4A">
                      <w:pPr>
                        <w:rPr>
                          <w:sz w:val="22"/>
                          <w:szCs w:val="22"/>
                        </w:rPr>
                      </w:pPr>
                      <w:r w:rsidRPr="00707B4A">
                        <w:rPr>
                          <w:sz w:val="22"/>
                          <w:szCs w:val="22"/>
                        </w:rPr>
                        <w:t>Colombia</w:t>
                      </w:r>
                    </w:p>
                  </w:txbxContent>
                </v:textbox>
                <w10:wrap anchorx="page" anchory="page"/>
                <w10:anchorlock/>
              </v:shape>
            </w:pict>
          </mc:Fallback>
        </mc:AlternateContent>
      </w:r>
      <w:r w:rsidRPr="00707B4A">
        <w:rPr>
          <w:sz w:val="20"/>
          <w:szCs w:val="20"/>
          <w:lang w:val="de-CH"/>
        </w:rPr>
        <w:t>Sehr geehrter Herr Direktor</w:t>
      </w:r>
    </w:p>
    <w:p w14:paraId="515BE72A" w14:textId="50F82277" w:rsidR="00707B4A" w:rsidRPr="00707B4A" w:rsidRDefault="00707B4A" w:rsidP="00707B4A">
      <w:pPr>
        <w:pStyle w:val="AbschnittBriefe"/>
        <w:spacing w:after="120"/>
        <w:rPr>
          <w:sz w:val="20"/>
          <w:szCs w:val="20"/>
          <w:lang w:val="de-CH"/>
        </w:rPr>
      </w:pPr>
      <w:r w:rsidRPr="00707B4A">
        <w:rPr>
          <w:sz w:val="20"/>
          <w:szCs w:val="20"/>
          <w:lang w:val="de-CH"/>
        </w:rPr>
        <w:t xml:space="preserve">Die nahe Barrancabermeja lebenden </w:t>
      </w:r>
      <w:r w:rsidRPr="00707B4A">
        <w:rPr>
          <w:b/>
          <w:bCs/>
          <w:sz w:val="20"/>
          <w:szCs w:val="20"/>
          <w:lang w:val="de-CH"/>
        </w:rPr>
        <w:t>Mitglieder des Fischerei- und Umweltverbandes FEDEPESAN</w:t>
      </w:r>
      <w:r w:rsidRPr="00707B4A">
        <w:rPr>
          <w:sz w:val="20"/>
          <w:szCs w:val="20"/>
          <w:lang w:val="de-CH"/>
        </w:rPr>
        <w:t xml:space="preserve"> (Federación de Pescadores Artesanales Ambientalistas y Turísticos del Departamento de Santander) sind in Gefahr, vertrieben zu werden. Dies gilt insbesondere für Fischer*innen, die ihre Fangtätigkeit auf dem See von Ciénaga de San Silvestre sowie den Flüssen Sogamoso und Magdalena, Caño San Silvestre, Caño Rosario und Quebraza El Zarzal in der Gegend um Barrancabermeja (Region Magdalena Medio) ausüben.</w:t>
      </w:r>
    </w:p>
    <w:p w14:paraId="5C531F76" w14:textId="51B2FD3E" w:rsidR="00707B4A" w:rsidRPr="00707B4A" w:rsidRDefault="00707B4A" w:rsidP="00707B4A">
      <w:pPr>
        <w:pStyle w:val="AbschnittBriefe"/>
        <w:spacing w:after="120"/>
        <w:rPr>
          <w:sz w:val="20"/>
          <w:szCs w:val="20"/>
          <w:lang w:val="de-CH"/>
        </w:rPr>
      </w:pPr>
      <w:r w:rsidRPr="00707B4A">
        <w:rPr>
          <w:sz w:val="20"/>
          <w:szCs w:val="20"/>
          <w:lang w:val="de-CH"/>
        </w:rPr>
        <w:t>Am 15. Februar 2025 gaben die Fischer*innen von FEDEPESAN bekannt, dass sie sich gezwungen sehen, ihr Gebiet zu verlassen. Sie werden seit Jahren schikaniert und sind 2025 bereits bedroht worden. Die Behörden unternehmen nicht genügend, um die FEDEPESAN-Mitglieder zu schützen.</w:t>
      </w:r>
    </w:p>
    <w:p w14:paraId="7917361D" w14:textId="04BDDB32" w:rsidR="00707B4A" w:rsidRPr="00707B4A" w:rsidRDefault="00707B4A" w:rsidP="00707B4A">
      <w:pPr>
        <w:pStyle w:val="AbschnittBriefe"/>
        <w:spacing w:after="120"/>
        <w:rPr>
          <w:sz w:val="20"/>
          <w:szCs w:val="20"/>
          <w:lang w:val="de-CH"/>
        </w:rPr>
      </w:pPr>
      <w:r w:rsidRPr="00707B4A">
        <w:rPr>
          <w:sz w:val="20"/>
          <w:szCs w:val="20"/>
          <w:lang w:val="de-CH"/>
        </w:rPr>
        <w:t>Zu den zahlreichen Schikanen, denen Mitglieder von FEDEPESAN ausgesetzt sind, gehören telefonische und direkte Drohungen – manchmal in Form von Erpressung, manchmal weil sie von bewaffneten Gruppen, die die Kontrolle über die Seen und Flüsse der Region anstreben, als Hindernis betrachtet werden. Sie sind zudem in der Vergangenheit angegriffen worden, weil sie die Wasserverschmutzung oder mögliche Korruptionsfälle angeprangert hatten, die den Umweltschutzmassnahmen in ihrem Gebiet zuwiderlaufen. Angesichts dieser Umstände haben Mitglieder von FEDEPESAN Angst, fischen zu gehen, und können deshalb weder ein Einkommen erzielen noch ihre Familien ernähren. Diese Situation bedroht ihre Grundrechte, darunter die Rechte auf Arbeit, Nahrung und Sicherheit, sowie ihre Landrechte.</w:t>
      </w:r>
    </w:p>
    <w:p w14:paraId="01FF9509" w14:textId="1AEA69D0" w:rsidR="00707B4A" w:rsidRPr="00707B4A" w:rsidRDefault="00707B4A" w:rsidP="00707B4A">
      <w:pPr>
        <w:pStyle w:val="AbschnittBriefe"/>
        <w:spacing w:after="120"/>
        <w:rPr>
          <w:b/>
          <w:bCs/>
          <w:sz w:val="20"/>
          <w:szCs w:val="20"/>
          <w:lang w:val="de-CH"/>
        </w:rPr>
      </w:pPr>
      <w:r w:rsidRPr="00707B4A">
        <w:rPr>
          <w:b/>
          <w:bCs/>
          <w:sz w:val="20"/>
          <w:szCs w:val="20"/>
          <w:lang w:val="de-CH"/>
        </w:rPr>
        <w:t>Ich bitte Sie hiermit entsprechend Ihrer Pflichten zum Schutz der Rechte und Freiheiten der Menschen in Magdalena Medio, sofortige und wirksame Massnahmen zu ergreifen, um die Mitglieder von FEDEPESAN zu schützen und ihre Sicherheit zu gewährleisten. Bitte sprechen Sie diese Massnahmen mit den FEDEPESAN-Mitgliedern ab - sowohl bei der Planung als auch bei der Umsetzung und der Evaluierung.</w:t>
      </w:r>
    </w:p>
    <w:p w14:paraId="7AB893EE" w14:textId="77777777" w:rsidR="00707B4A" w:rsidRPr="00707B4A" w:rsidRDefault="00707B4A" w:rsidP="00707B4A">
      <w:pPr>
        <w:pStyle w:val="AbschnittBriefe"/>
        <w:spacing w:after="120"/>
        <w:rPr>
          <w:sz w:val="20"/>
          <w:szCs w:val="20"/>
          <w:lang w:val="de-CH"/>
        </w:rPr>
      </w:pPr>
    </w:p>
    <w:p w14:paraId="3B538EAC" w14:textId="1C6C1D9B" w:rsidR="00707B4A" w:rsidRPr="00707B4A" w:rsidRDefault="00707B4A" w:rsidP="00707B4A">
      <w:pPr>
        <w:pStyle w:val="AbschnittBriefe"/>
        <w:spacing w:after="120"/>
        <w:rPr>
          <w:sz w:val="20"/>
          <w:szCs w:val="20"/>
          <w:lang w:val="de-CH"/>
        </w:rPr>
      </w:pPr>
      <w:r w:rsidRPr="00707B4A">
        <w:rPr>
          <w:sz w:val="20"/>
          <w:szCs w:val="20"/>
          <w:lang w:val="de-CH"/>
        </w:rPr>
        <w:t>Hochachtungsvoll,</w:t>
      </w:r>
    </w:p>
    <w:p w14:paraId="748FD9E3" w14:textId="7AC0E0C2" w:rsidR="006118F5" w:rsidRPr="001B600E" w:rsidRDefault="00707B4A" w:rsidP="006118F5">
      <w:pPr>
        <w:pStyle w:val="AbschnittBriefe"/>
        <w:rPr>
          <w:sz w:val="22"/>
          <w:szCs w:val="22"/>
          <w:lang w:val="de-CH"/>
        </w:rPr>
      </w:pPr>
      <w:r w:rsidRPr="00707B4A">
        <w:rPr>
          <w:noProof/>
          <w:sz w:val="22"/>
          <w:szCs w:val="22"/>
        </w:rPr>
        <mc:AlternateContent>
          <mc:Choice Requires="wps">
            <w:drawing>
              <wp:anchor distT="0" distB="0" distL="114300" distR="114300" simplePos="0" relativeHeight="251668992" behindDoc="0" locked="1" layoutInCell="0" allowOverlap="0" wp14:anchorId="40D146A9" wp14:editId="37909923">
                <wp:simplePos x="0" y="0"/>
                <wp:positionH relativeFrom="page">
                  <wp:posOffset>899160</wp:posOffset>
                </wp:positionH>
                <wp:positionV relativeFrom="page">
                  <wp:posOffset>9640570</wp:posOffset>
                </wp:positionV>
                <wp:extent cx="6120130" cy="436880"/>
                <wp:effectExtent l="0" t="0" r="13970" b="1270"/>
                <wp:wrapNone/>
                <wp:docPr id="15684566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FEA3D" w14:textId="77777777" w:rsidR="00707B4A" w:rsidRDefault="00707B4A" w:rsidP="00707B4A">
                            <w:pPr>
                              <w:spacing w:after="60"/>
                              <w:rPr>
                                <w:b/>
                              </w:rPr>
                            </w:pPr>
                            <w:r>
                              <w:rPr>
                                <w:b/>
                              </w:rPr>
                              <w:t>Kopie:</w:t>
                            </w:r>
                          </w:p>
                          <w:p w14:paraId="2A1DD7B5" w14:textId="77777777" w:rsidR="00707B4A" w:rsidRPr="00707B4A" w:rsidRDefault="00707B4A" w:rsidP="00707B4A">
                            <w:pPr>
                              <w:rPr>
                                <w:sz w:val="16"/>
                                <w:szCs w:val="16"/>
                              </w:rPr>
                            </w:pPr>
                            <w:r w:rsidRPr="00707B4A">
                              <w:rPr>
                                <w:sz w:val="16"/>
                                <w:szCs w:val="16"/>
                              </w:rPr>
                              <w:t>Botschaft der Republik Kolumbien, Zieglerstrasse 29, 3007 Bern</w:t>
                            </w:r>
                          </w:p>
                          <w:p w14:paraId="6E27C259" w14:textId="55E900E3" w:rsidR="00707B4A" w:rsidRDefault="00707B4A" w:rsidP="00707B4A">
                            <w:r w:rsidRPr="00707B4A">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146A9" id="_x0000_s1031" type="#_x0000_t202" style="position:absolute;margin-left:70.8pt;margin-top:759.1pt;width:481.9pt;height:34.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" o:allowincell="f" o:allowoverlap="f" filled="f" stroked="f">
                <v:textbox inset="0,0,0,0">
                  <w:txbxContent>
                    <w:p w14:paraId="68CFEA3D" w14:textId="77777777" w:rsidR="00707B4A" w:rsidRDefault="00707B4A" w:rsidP="00707B4A">
                      <w:pPr>
                        <w:spacing w:after="60"/>
                        <w:rPr>
                          <w:b/>
                        </w:rPr>
                      </w:pPr>
                      <w:r>
                        <w:rPr>
                          <w:b/>
                        </w:rPr>
                        <w:t>Kopie:</w:t>
                      </w:r>
                    </w:p>
                    <w:p w14:paraId="2A1DD7B5" w14:textId="77777777" w:rsidR="00707B4A" w:rsidRPr="00707B4A" w:rsidRDefault="00707B4A" w:rsidP="00707B4A">
                      <w:pPr>
                        <w:rPr>
                          <w:sz w:val="16"/>
                          <w:szCs w:val="16"/>
                        </w:rPr>
                      </w:pPr>
                      <w:r w:rsidRPr="00707B4A">
                        <w:rPr>
                          <w:sz w:val="16"/>
                          <w:szCs w:val="16"/>
                        </w:rPr>
                        <w:t>Botschaft der Republik Kolumbien, Zieglerstrasse 29, 3007 Bern</w:t>
                      </w:r>
                    </w:p>
                    <w:p w14:paraId="6E27C259" w14:textId="55E900E3" w:rsidR="00707B4A" w:rsidRDefault="00707B4A" w:rsidP="00707B4A">
                      <w:r w:rsidRPr="00707B4A">
                        <w:rPr>
                          <w:sz w:val="16"/>
                          <w:szCs w:val="16"/>
                        </w:rPr>
                        <w:t>Fax: 031 350 14 09 / E-Mail: esuiza@cancilleria.gov.co</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62B8" w14:textId="77777777" w:rsidR="0009320E" w:rsidRPr="008702FA" w:rsidRDefault="0009320E" w:rsidP="00553907">
      <w:r w:rsidRPr="008702FA">
        <w:separator/>
      </w:r>
    </w:p>
  </w:endnote>
  <w:endnote w:type="continuationSeparator" w:id="0">
    <w:p w14:paraId="70549EBF" w14:textId="77777777" w:rsidR="0009320E" w:rsidRPr="008702FA" w:rsidRDefault="0009320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3D2A"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477" w14:textId="77777777" w:rsidR="002F0468" w:rsidRPr="00AE4BD1" w:rsidRDefault="005944A1" w:rsidP="005944A1">
    <w:pPr>
      <w:pStyle w:val="Fuzeile"/>
    </w:pPr>
    <w:r w:rsidRPr="00AE4BD1">
      <w:t xml:space="preserve">Kopie an: </w:t>
    </w:r>
  </w:p>
  <w:p w14:paraId="1C92C38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3BCF" w14:textId="77777777" w:rsidR="0009320E" w:rsidRPr="008702FA" w:rsidRDefault="0009320E" w:rsidP="00553907">
      <w:r w:rsidRPr="008702FA">
        <w:separator/>
      </w:r>
    </w:p>
  </w:footnote>
  <w:footnote w:type="continuationSeparator" w:id="0">
    <w:p w14:paraId="538C99BE" w14:textId="77777777" w:rsidR="0009320E" w:rsidRPr="008702FA" w:rsidRDefault="0009320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ECC9"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2CD9796" wp14:editId="343D3135">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F59F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A957E52" wp14:editId="441BCEE1">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48FD"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9DC6554" wp14:editId="17282E52">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232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6DA5"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B85BB5B" wp14:editId="54717B6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9E3E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2A9522C"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0982D9C" wp14:editId="091A7192">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334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683B4D8" wp14:editId="15BDB543">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69C46"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4C225F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C3998"/>
    <w:multiLevelType w:val="hybridMultilevel"/>
    <w:tmpl w:val="996083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7"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6"/>
  </w:num>
  <w:num w:numId="7" w16cid:durableId="1623264642">
    <w:abstractNumId w:val="7"/>
  </w:num>
  <w:num w:numId="8" w16cid:durableId="43787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0E"/>
    <w:rsid w:val="0001656D"/>
    <w:rsid w:val="0002340F"/>
    <w:rsid w:val="00025C14"/>
    <w:rsid w:val="00030A44"/>
    <w:rsid w:val="00040CB3"/>
    <w:rsid w:val="00052166"/>
    <w:rsid w:val="00052667"/>
    <w:rsid w:val="00057E0D"/>
    <w:rsid w:val="00063F7B"/>
    <w:rsid w:val="00073C0E"/>
    <w:rsid w:val="00075E9C"/>
    <w:rsid w:val="00090A5D"/>
    <w:rsid w:val="0009320E"/>
    <w:rsid w:val="000A270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1E23C6"/>
    <w:rsid w:val="00217EA4"/>
    <w:rsid w:val="00224644"/>
    <w:rsid w:val="002360D4"/>
    <w:rsid w:val="00241ED9"/>
    <w:rsid w:val="00256D0B"/>
    <w:rsid w:val="002609C7"/>
    <w:rsid w:val="00262EEF"/>
    <w:rsid w:val="002713BA"/>
    <w:rsid w:val="00273E49"/>
    <w:rsid w:val="00275983"/>
    <w:rsid w:val="00276417"/>
    <w:rsid w:val="0028076B"/>
    <w:rsid w:val="002954BA"/>
    <w:rsid w:val="002B1449"/>
    <w:rsid w:val="002C3D08"/>
    <w:rsid w:val="002D718A"/>
    <w:rsid w:val="002E751E"/>
    <w:rsid w:val="002F0008"/>
    <w:rsid w:val="002F0468"/>
    <w:rsid w:val="00314EAD"/>
    <w:rsid w:val="00320343"/>
    <w:rsid w:val="00321C4E"/>
    <w:rsid w:val="003300EB"/>
    <w:rsid w:val="0036196D"/>
    <w:rsid w:val="003623A9"/>
    <w:rsid w:val="00367A23"/>
    <w:rsid w:val="00370680"/>
    <w:rsid w:val="003749A2"/>
    <w:rsid w:val="0038115E"/>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021"/>
    <w:rsid w:val="00430DF5"/>
    <w:rsid w:val="004331C4"/>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40269"/>
    <w:rsid w:val="005450EA"/>
    <w:rsid w:val="00546764"/>
    <w:rsid w:val="00552E5F"/>
    <w:rsid w:val="00553907"/>
    <w:rsid w:val="00564CFC"/>
    <w:rsid w:val="005828C2"/>
    <w:rsid w:val="005858A0"/>
    <w:rsid w:val="005864A0"/>
    <w:rsid w:val="005944A1"/>
    <w:rsid w:val="00594C6B"/>
    <w:rsid w:val="00595256"/>
    <w:rsid w:val="005973D1"/>
    <w:rsid w:val="005C0044"/>
    <w:rsid w:val="005C38D6"/>
    <w:rsid w:val="005C3DBE"/>
    <w:rsid w:val="005D6620"/>
    <w:rsid w:val="005E2A56"/>
    <w:rsid w:val="005E49AB"/>
    <w:rsid w:val="005E584A"/>
    <w:rsid w:val="00600B0C"/>
    <w:rsid w:val="006058AB"/>
    <w:rsid w:val="006118F5"/>
    <w:rsid w:val="00611F0E"/>
    <w:rsid w:val="00631B61"/>
    <w:rsid w:val="00631DC2"/>
    <w:rsid w:val="00640C75"/>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4FD6"/>
    <w:rsid w:val="006F5C8D"/>
    <w:rsid w:val="0070253A"/>
    <w:rsid w:val="00707B4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B45A6"/>
    <w:rsid w:val="008C3926"/>
    <w:rsid w:val="008C6903"/>
    <w:rsid w:val="008D1C31"/>
    <w:rsid w:val="008D58A1"/>
    <w:rsid w:val="008D67A4"/>
    <w:rsid w:val="008E6C86"/>
    <w:rsid w:val="009178F0"/>
    <w:rsid w:val="0092363B"/>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A5738"/>
    <w:rsid w:val="009B27B5"/>
    <w:rsid w:val="009B6BDE"/>
    <w:rsid w:val="009E31BA"/>
    <w:rsid w:val="009E4148"/>
    <w:rsid w:val="009E43B3"/>
    <w:rsid w:val="009F3A50"/>
    <w:rsid w:val="009F71F4"/>
    <w:rsid w:val="00A1547F"/>
    <w:rsid w:val="00A2298E"/>
    <w:rsid w:val="00A30605"/>
    <w:rsid w:val="00A3454C"/>
    <w:rsid w:val="00A403DD"/>
    <w:rsid w:val="00A417C8"/>
    <w:rsid w:val="00A43AB2"/>
    <w:rsid w:val="00A466D4"/>
    <w:rsid w:val="00A473A9"/>
    <w:rsid w:val="00A73236"/>
    <w:rsid w:val="00A76BB4"/>
    <w:rsid w:val="00A84C25"/>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44B4F"/>
    <w:rsid w:val="00B513D7"/>
    <w:rsid w:val="00B55F5A"/>
    <w:rsid w:val="00B62EF5"/>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05B7"/>
    <w:rsid w:val="00BB1671"/>
    <w:rsid w:val="00BB4835"/>
    <w:rsid w:val="00BB71E3"/>
    <w:rsid w:val="00BB7F1D"/>
    <w:rsid w:val="00BE012A"/>
    <w:rsid w:val="00BE3223"/>
    <w:rsid w:val="00BE5032"/>
    <w:rsid w:val="00BE5C6D"/>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4D98"/>
    <w:rsid w:val="00D655CE"/>
    <w:rsid w:val="00D670DD"/>
    <w:rsid w:val="00D72DA4"/>
    <w:rsid w:val="00D84B94"/>
    <w:rsid w:val="00DA40D0"/>
    <w:rsid w:val="00DA758D"/>
    <w:rsid w:val="00DD21D2"/>
    <w:rsid w:val="00DD2C87"/>
    <w:rsid w:val="00DF5E3F"/>
    <w:rsid w:val="00DF632B"/>
    <w:rsid w:val="00E05602"/>
    <w:rsid w:val="00E06267"/>
    <w:rsid w:val="00E210BF"/>
    <w:rsid w:val="00E412DD"/>
    <w:rsid w:val="00E51B41"/>
    <w:rsid w:val="00E55042"/>
    <w:rsid w:val="00E5703F"/>
    <w:rsid w:val="00E61FCC"/>
    <w:rsid w:val="00E6665E"/>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F2390"/>
  <w15:docId w15:val="{0705F192-BA4E-4E7C-9D62-35608979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505</Words>
  <Characters>3340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12</cp:revision>
  <cp:lastPrinted>1899-12-31T23:00:00Z</cp:lastPrinted>
  <dcterms:created xsi:type="dcterms:W3CDTF">2025-03-07T13:15:00Z</dcterms:created>
  <dcterms:modified xsi:type="dcterms:W3CDTF">2025-03-07T15:43:00Z</dcterms:modified>
</cp:coreProperties>
</file>