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BD6BF2" w14:paraId="52A656E0" w14:textId="77777777" w:rsidTr="00F52C4A">
        <w:trPr>
          <w:cantSplit/>
        </w:trPr>
        <w:tc>
          <w:tcPr>
            <w:tcW w:w="5000" w:type="pct"/>
            <w:gridSpan w:val="3"/>
            <w:noWrap/>
            <w:vAlign w:val="center"/>
          </w:tcPr>
          <w:p w14:paraId="77033F75" w14:textId="4DF194A7" w:rsidR="0030351B" w:rsidRPr="00BD6BF2" w:rsidRDefault="00BD6BF2" w:rsidP="007A5FCA">
            <w:pPr>
              <w:pStyle w:val="INDEXDATUM"/>
            </w:pPr>
            <w:r w:rsidRPr="00BD6BF2">
              <w:rPr>
                <w:lang w:val="it-CH"/>
              </w:rPr>
              <w:t>AMR 13/8327/2024 - Argentina - Date: 12 July 2024</w:t>
            </w:r>
          </w:p>
        </w:tc>
      </w:tr>
      <w:tr w:rsidR="00132CBD" w:rsidRPr="00BD6BF2" w14:paraId="294A8017" w14:textId="77777777" w:rsidTr="00F52C4A">
        <w:trPr>
          <w:cantSplit/>
          <w:trHeight w:val="20"/>
        </w:trPr>
        <w:tc>
          <w:tcPr>
            <w:tcW w:w="1442" w:type="pct"/>
            <w:noWrap/>
          </w:tcPr>
          <w:p w14:paraId="525FB474" w14:textId="77777777" w:rsidR="00132CBD" w:rsidRPr="00BD6BF2" w:rsidRDefault="00132CBD" w:rsidP="002621D1">
            <w:pPr>
              <w:pStyle w:val="FURTHERINFO"/>
              <w:spacing w:after="120"/>
            </w:pPr>
            <w:r w:rsidRPr="00BD6BF2">
              <w:t>FURTHER INFORMATION</w:t>
            </w:r>
          </w:p>
        </w:tc>
        <w:tc>
          <w:tcPr>
            <w:tcW w:w="1891" w:type="pct"/>
          </w:tcPr>
          <w:p w14:paraId="3C9AA141" w14:textId="77777777" w:rsidR="00132CBD" w:rsidRPr="00BD6BF2" w:rsidRDefault="00132CBD" w:rsidP="002621D1">
            <w:pPr>
              <w:pStyle w:val="URGENTACTION16P"/>
              <w:spacing w:after="120"/>
            </w:pPr>
            <w:r w:rsidRPr="00BD6BF2">
              <w:t>URGENT ACTION</w:t>
            </w:r>
          </w:p>
        </w:tc>
        <w:tc>
          <w:tcPr>
            <w:tcW w:w="1667" w:type="pct"/>
          </w:tcPr>
          <w:p w14:paraId="13290FA9" w14:textId="53B1F65C" w:rsidR="00132CBD" w:rsidRPr="00BD6BF2" w:rsidRDefault="00BD6BF2" w:rsidP="002621D1">
            <w:pPr>
              <w:pStyle w:val="UA00000"/>
              <w:spacing w:after="120"/>
            </w:pPr>
            <w:r w:rsidRPr="00BD6BF2">
              <w:t xml:space="preserve">x </w:t>
            </w:r>
            <w:r w:rsidR="00241D51" w:rsidRPr="00BD6BF2">
              <w:t xml:space="preserve">FI </w:t>
            </w:r>
            <w:r w:rsidR="00830ED0" w:rsidRPr="00BD6BF2">
              <w:rPr>
                <w:b w:val="0"/>
              </w:rPr>
              <w:t>UA</w:t>
            </w:r>
            <w:r w:rsidR="00830ED0" w:rsidRPr="00BD6BF2">
              <w:t xml:space="preserve"> </w:t>
            </w:r>
            <w:r w:rsidR="00241D51" w:rsidRPr="00BD6BF2">
              <w:t>0</w:t>
            </w:r>
            <w:r w:rsidRPr="00BD6BF2">
              <w:rPr>
                <w:lang w:val="it-CH"/>
              </w:rPr>
              <w:t>45/24</w:t>
            </w:r>
            <w:r w:rsidR="00241D51" w:rsidRPr="00BD6BF2">
              <w:t>-</w:t>
            </w:r>
            <w:r w:rsidRPr="00BD6BF2">
              <w:t>1</w:t>
            </w:r>
          </w:p>
        </w:tc>
      </w:tr>
      <w:tr w:rsidR="0030351B" w:rsidRPr="00BD6BF2" w14:paraId="23B36BD8" w14:textId="77777777" w:rsidTr="00F52C4A">
        <w:trPr>
          <w:cantSplit/>
        </w:trPr>
        <w:tc>
          <w:tcPr>
            <w:tcW w:w="5000" w:type="pct"/>
            <w:gridSpan w:val="3"/>
            <w:noWrap/>
            <w:vAlign w:val="bottom"/>
          </w:tcPr>
          <w:p w14:paraId="36883DB0" w14:textId="6DAF79CB" w:rsidR="0030351B" w:rsidRPr="00BD6BF2" w:rsidRDefault="00BD6BF2" w:rsidP="0064214E">
            <w:pPr>
              <w:pStyle w:val="TITEL100"/>
              <w:rPr>
                <w:szCs w:val="32"/>
              </w:rPr>
            </w:pPr>
            <w:r w:rsidRPr="00BD6BF2">
              <w:rPr>
                <w:lang w:val="it-CH"/>
              </w:rPr>
              <w:t>Regressive retirement bill amended</w:t>
            </w:r>
          </w:p>
        </w:tc>
      </w:tr>
      <w:tr w:rsidR="0030351B" w:rsidRPr="00BD6BF2" w14:paraId="025B12E5" w14:textId="77777777" w:rsidTr="00F52C4A">
        <w:trPr>
          <w:cantSplit/>
        </w:trPr>
        <w:tc>
          <w:tcPr>
            <w:tcW w:w="5000" w:type="pct"/>
            <w:gridSpan w:val="3"/>
            <w:noWrap/>
          </w:tcPr>
          <w:p w14:paraId="353D0E51" w14:textId="079536B2" w:rsidR="0030351B" w:rsidRPr="00BD6BF2" w:rsidRDefault="00BD6BF2" w:rsidP="002364C8">
            <w:pPr>
              <w:pStyle w:val="LAND"/>
            </w:pPr>
            <w:r w:rsidRPr="00BD6BF2">
              <w:rPr>
                <w:lang w:val="it-CH"/>
              </w:rPr>
              <w:t>Argentina</w:t>
            </w:r>
          </w:p>
        </w:tc>
      </w:tr>
    </w:tbl>
    <w:p w14:paraId="154C54EF" w14:textId="12505164" w:rsidR="00BD6BF2" w:rsidRPr="00BD6BF2" w:rsidRDefault="00BD6BF2" w:rsidP="00BD6BF2">
      <w:pPr>
        <w:pStyle w:val="LeadBeschreibung"/>
        <w:rPr>
          <w:lang w:val="it-CH"/>
        </w:rPr>
      </w:pPr>
      <w:r w:rsidRPr="00BD6BF2">
        <w:rPr>
          <w:lang w:val="it-CH"/>
        </w:rPr>
        <w:t xml:space="preserve">On 28 June, Argentina’s Congress approved the bill </w:t>
      </w:r>
      <w:r w:rsidRPr="00BD6BF2">
        <w:rPr>
          <w:rFonts w:cs="Arial"/>
          <w:lang w:val="it-CH"/>
        </w:rPr>
        <w:t>«</w:t>
      </w:r>
      <w:r w:rsidRPr="00BD6BF2">
        <w:rPr>
          <w:lang w:val="it-CH"/>
        </w:rPr>
        <w:t>Ley de Bases</w:t>
      </w:r>
      <w:r w:rsidRPr="00BD6BF2">
        <w:rPr>
          <w:rFonts w:cs="Arial"/>
          <w:lang w:val="it-CH"/>
        </w:rPr>
        <w:t>»</w:t>
      </w:r>
      <w:r w:rsidRPr="00BD6BF2">
        <w:rPr>
          <w:lang w:val="it-CH"/>
        </w:rPr>
        <w:t>, but removed the articles that threatened the right to social security and an adequate standard of living for older people.</w:t>
      </w:r>
    </w:p>
    <w:p w14:paraId="11826118" w14:textId="2FFBE5A9" w:rsidR="00BD6BF2" w:rsidRPr="00BD6BF2" w:rsidRDefault="00BD6BF2" w:rsidP="00BD6BF2">
      <w:pPr>
        <w:pStyle w:val="AbschnittAbstandimText"/>
        <w:rPr>
          <w:lang w:val="it-CH"/>
        </w:rPr>
      </w:pPr>
      <w:r w:rsidRPr="00BD6BF2">
        <w:rPr>
          <w:lang w:val="it-CH"/>
        </w:rPr>
        <w:t xml:space="preserve">On April 30, the National Lower House gave preliminary approval to the proposal bill </w:t>
      </w:r>
      <w:r w:rsidRPr="00BD6BF2">
        <w:rPr>
          <w:rFonts w:cs="Arial"/>
          <w:lang w:val="it-CH"/>
        </w:rPr>
        <w:t>«</w:t>
      </w:r>
      <w:r w:rsidRPr="00BD6BF2">
        <w:rPr>
          <w:lang w:val="it-CH"/>
        </w:rPr>
        <w:t>Ley de Bases</w:t>
      </w:r>
      <w:r w:rsidRPr="00BD6BF2">
        <w:rPr>
          <w:rFonts w:cs="Arial"/>
          <w:lang w:val="it-CH"/>
        </w:rPr>
        <w:t>»</w:t>
      </w:r>
      <w:r w:rsidRPr="00BD6BF2">
        <w:rPr>
          <w:lang w:val="it-CH"/>
        </w:rPr>
        <w:t xml:space="preserve">. This bill had incorporated, among other issues, the elimination of the </w:t>
      </w:r>
      <w:r w:rsidRPr="00BD6BF2">
        <w:rPr>
          <w:rFonts w:cs="Arial"/>
          <w:lang w:val="it-CH"/>
        </w:rPr>
        <w:t>«</w:t>
      </w:r>
      <w:r w:rsidRPr="00BD6BF2">
        <w:rPr>
          <w:lang w:val="it-CH"/>
        </w:rPr>
        <w:t>moratorium pension</w:t>
      </w:r>
      <w:r w:rsidRPr="00BD6BF2">
        <w:rPr>
          <w:rFonts w:cs="Arial"/>
          <w:lang w:val="it-CH"/>
        </w:rPr>
        <w:t>»</w:t>
      </w:r>
      <w:r w:rsidRPr="00BD6BF2">
        <w:rPr>
          <w:lang w:val="it-CH"/>
        </w:rPr>
        <w:t xml:space="preserve"> in the Argentine pension system. If the </w:t>
      </w:r>
      <w:r w:rsidRPr="00BD6BF2">
        <w:rPr>
          <w:rFonts w:cs="Arial"/>
          <w:lang w:val="it-CH"/>
        </w:rPr>
        <w:t>«</w:t>
      </w:r>
      <w:r w:rsidRPr="00BD6BF2">
        <w:rPr>
          <w:lang w:val="it-CH"/>
        </w:rPr>
        <w:t>moratorium pension</w:t>
      </w:r>
      <w:r w:rsidRPr="00BD6BF2">
        <w:rPr>
          <w:rFonts w:cs="Arial"/>
          <w:lang w:val="it-CH"/>
        </w:rPr>
        <w:t>»</w:t>
      </w:r>
      <w:r w:rsidRPr="00BD6BF2">
        <w:rPr>
          <w:lang w:val="it-CH"/>
        </w:rPr>
        <w:t xml:space="preserve"> were eliminated, 90% of women and 70% percent of men would not be able to retire at the age of 60 or 65, having to opt for alternatives that do not cover the cost of basic needs. According to official data, eight out of 10 people who registered to retire in 2023 got pension coverage because of the moratorium pension. </w:t>
      </w:r>
    </w:p>
    <w:p w14:paraId="3D3CFE13" w14:textId="3F9EFC50" w:rsidR="00BD6BF2" w:rsidRPr="00BD6BF2" w:rsidRDefault="00BD6BF2" w:rsidP="00BD6BF2">
      <w:pPr>
        <w:pStyle w:val="AbschnittAbstandimText"/>
        <w:rPr>
          <w:lang w:val="it-CH"/>
        </w:rPr>
      </w:pPr>
      <w:r w:rsidRPr="00BD6BF2">
        <w:rPr>
          <w:lang w:val="it-CH"/>
        </w:rPr>
        <w:t xml:space="preserve">The moratoriums pension system allows people who did not contribute during their lives or did not complete the 30 years of contributions required by law to access to the 100% of the retirement with a monthly deduction of the amount they owe to the pension system. This scheme is critical considering that labor informality rate is over 47%. People working on education, construction and women doing unpaid domestic work, among others, would have been severely affected since they have not received Social Security contributions from employers during their work life. </w:t>
      </w:r>
    </w:p>
    <w:p w14:paraId="632B1D43" w14:textId="48DBB6AD" w:rsidR="00BD6BF2" w:rsidRPr="00274799" w:rsidRDefault="00BD6BF2" w:rsidP="00BD6BF2">
      <w:pPr>
        <w:pStyle w:val="AbschnittAbstandimText"/>
        <w:rPr>
          <w:lang w:val="it-CH"/>
        </w:rPr>
      </w:pPr>
      <w:r w:rsidRPr="00BD6BF2">
        <w:rPr>
          <w:lang w:val="it-CH"/>
        </w:rPr>
        <w:t xml:space="preserve">The objective of the UA was to </w:t>
      </w:r>
      <w:r w:rsidRPr="00274799">
        <w:rPr>
          <w:lang w:val="it-CH"/>
        </w:rPr>
        <w:t xml:space="preserve">prevent the elimination of the pension moratorium introduced by the original text of bill </w:t>
      </w:r>
      <w:r w:rsidR="00274799" w:rsidRPr="00274799">
        <w:rPr>
          <w:rFonts w:cs="Arial"/>
          <w:lang w:val="it-CH"/>
        </w:rPr>
        <w:t>«</w:t>
      </w:r>
      <w:r w:rsidRPr="00274799">
        <w:rPr>
          <w:lang w:val="it-CH"/>
        </w:rPr>
        <w:t>Ley de Bases</w:t>
      </w:r>
      <w:r w:rsidR="00274799" w:rsidRPr="00274799">
        <w:rPr>
          <w:rFonts w:cs="Arial"/>
          <w:lang w:val="it-CH"/>
        </w:rPr>
        <w:t>»</w:t>
      </w:r>
      <w:r w:rsidRPr="00274799">
        <w:rPr>
          <w:lang w:val="it-CH"/>
        </w:rPr>
        <w:t xml:space="preserve">. Finally, on 28 June the National Congress approved the bill </w:t>
      </w:r>
      <w:r w:rsidRPr="00274799">
        <w:rPr>
          <w:rFonts w:cs="Arial"/>
          <w:lang w:val="it-CH"/>
        </w:rPr>
        <w:t>«</w:t>
      </w:r>
      <w:r w:rsidRPr="00274799">
        <w:rPr>
          <w:lang w:val="it-CH"/>
        </w:rPr>
        <w:t>Ley Bases</w:t>
      </w:r>
      <w:r w:rsidRPr="00274799">
        <w:rPr>
          <w:rFonts w:cs="Arial"/>
          <w:lang w:val="it-CH"/>
        </w:rPr>
        <w:t>»</w:t>
      </w:r>
      <w:r w:rsidRPr="00274799">
        <w:rPr>
          <w:lang w:val="it-CH"/>
        </w:rPr>
        <w:t xml:space="preserve">, but the social security chapter was eliminated, and the moratoriums pensions are still in force. </w:t>
      </w:r>
    </w:p>
    <w:p w14:paraId="080E7F77" w14:textId="77777777" w:rsidR="00BD6BF2" w:rsidRPr="00BD6BF2" w:rsidRDefault="00BD6BF2" w:rsidP="00BD6BF2">
      <w:pPr>
        <w:pStyle w:val="AbschnittAbstandimText"/>
        <w:rPr>
          <w:lang w:val="it-CH"/>
        </w:rPr>
      </w:pPr>
      <w:r w:rsidRPr="00274799">
        <w:rPr>
          <w:lang w:val="it-CH"/>
        </w:rPr>
        <w:t>Argentina must refrain from attempting to restrict access to economic and social rights. Even in times of economic crises and according to international standards, states must demonstrate that every effort has been made to use all resources at their disposal to meet human rights obligations, including robust assessments to ensure that the public policies adopted are not regressive and do not have a disproportionate effect on the</w:t>
      </w:r>
      <w:r w:rsidRPr="00BD6BF2">
        <w:rPr>
          <w:lang w:val="it-CH"/>
        </w:rPr>
        <w:t xml:space="preserve"> most vulnerable groups.</w:t>
      </w:r>
    </w:p>
    <w:p w14:paraId="349CEF89" w14:textId="73AD29BF" w:rsidR="00595975" w:rsidRDefault="00BD6BF2" w:rsidP="00BD6BF2">
      <w:pPr>
        <w:pStyle w:val="AbschnittAbstandimText"/>
        <w:rPr>
          <w:b/>
          <w:bCs/>
          <w:lang w:val="it-CH"/>
        </w:rPr>
      </w:pPr>
      <w:r w:rsidRPr="00BD6BF2">
        <w:rPr>
          <w:b/>
          <w:bCs/>
          <w:lang w:val="it-CH"/>
        </w:rPr>
        <w:t>No further action is requested. Many thanks to all who sent appeals.</w:t>
      </w:r>
    </w:p>
    <w:p w14:paraId="18AB06E7" w14:textId="77777777" w:rsidR="00BD6BF2" w:rsidRPr="00BD6BF2" w:rsidRDefault="00BD6BF2" w:rsidP="00BD6BF2">
      <w:pPr>
        <w:pStyle w:val="AbschnittAbstandimText"/>
        <w:rPr>
          <w:b/>
          <w:bCs/>
          <w:lang w:val="it-CH"/>
        </w:rPr>
      </w:pPr>
    </w:p>
    <w:sectPr w:rsidR="00BD6BF2" w:rsidRPr="00BD6BF2" w:rsidSect="00BD6BF2">
      <w:footerReference w:type="first" r:id="rId8"/>
      <w:type w:val="continuous"/>
      <w:pgSz w:w="11906" w:h="16838" w:code="9"/>
      <w:pgMar w:top="426" w:right="707" w:bottom="709" w:left="709"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8130E" w14:textId="77777777" w:rsidR="00BD6BF2" w:rsidRPr="008702FA" w:rsidRDefault="00BD6BF2" w:rsidP="00553907">
      <w:r w:rsidRPr="008702FA">
        <w:separator/>
      </w:r>
    </w:p>
  </w:endnote>
  <w:endnote w:type="continuationSeparator" w:id="0">
    <w:p w14:paraId="305DAE99" w14:textId="77777777" w:rsidR="00BD6BF2" w:rsidRPr="008702FA" w:rsidRDefault="00BD6BF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DC80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7BB40CFA" wp14:editId="4562CB3B">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5D032"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7A1B6C60" wp14:editId="091985D5">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EB9CF"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32FDFAC" wp14:editId="4EA4922A">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596CD"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ABCB6" w14:textId="77777777" w:rsidR="00BD6BF2" w:rsidRPr="008702FA" w:rsidRDefault="00BD6BF2" w:rsidP="00553907">
      <w:r w:rsidRPr="008702FA">
        <w:separator/>
      </w:r>
    </w:p>
  </w:footnote>
  <w:footnote w:type="continuationSeparator" w:id="0">
    <w:p w14:paraId="7CD59C9B" w14:textId="77777777" w:rsidR="00BD6BF2" w:rsidRPr="008702FA" w:rsidRDefault="00BD6BF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5"/>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F2"/>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661E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4799"/>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1EA"/>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D6BF2"/>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56B6B"/>
  <w15:docId w15:val="{93B34C54-FE28-4539-A527-42F017C1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UA%20Vorlagen\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375</Words>
  <Characters>1942</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 Treuthardt</dc:creator>
  <cp:lastModifiedBy>Cornelia Treuthardt</cp:lastModifiedBy>
  <cp:revision>2</cp:revision>
  <cp:lastPrinted>1899-12-31T23:00:00Z</cp:lastPrinted>
  <dcterms:created xsi:type="dcterms:W3CDTF">2024-07-15T14:43:00Z</dcterms:created>
  <dcterms:modified xsi:type="dcterms:W3CDTF">2024-07-15T14:46:00Z</dcterms:modified>
</cp:coreProperties>
</file>