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DEEC4" w14:textId="77777777" w:rsidR="007D0B54" w:rsidRPr="00EB5157" w:rsidRDefault="007D0B54" w:rsidP="00C67DE1">
      <w:pPr>
        <w:spacing w:line="360" w:lineRule="auto"/>
        <w:rPr>
          <w:sz w:val="20"/>
          <w:szCs w:val="20"/>
        </w:rPr>
      </w:pPr>
      <w:r w:rsidRPr="00EB5157">
        <w:rPr>
          <w:sz w:val="20"/>
          <w:szCs w:val="20"/>
        </w:rPr>
        <w:t>________________________</w:t>
      </w:r>
    </w:p>
    <w:p w14:paraId="107D9472" w14:textId="77777777" w:rsidR="007D0B54" w:rsidRPr="00EB5157" w:rsidRDefault="007D0B54" w:rsidP="00C67DE1">
      <w:pPr>
        <w:spacing w:line="360" w:lineRule="auto"/>
        <w:rPr>
          <w:sz w:val="20"/>
          <w:szCs w:val="20"/>
        </w:rPr>
      </w:pPr>
      <w:r w:rsidRPr="00EB5157">
        <w:rPr>
          <w:sz w:val="20"/>
          <w:szCs w:val="20"/>
        </w:rPr>
        <w:t>________________________</w:t>
      </w:r>
    </w:p>
    <w:p w14:paraId="3CB49894" w14:textId="77777777" w:rsidR="007D0B54" w:rsidRPr="00EB5157" w:rsidRDefault="007D0B54" w:rsidP="00C67DE1">
      <w:pPr>
        <w:spacing w:line="360" w:lineRule="auto"/>
        <w:rPr>
          <w:sz w:val="20"/>
          <w:szCs w:val="20"/>
        </w:rPr>
      </w:pPr>
      <w:r w:rsidRPr="00EB5157">
        <w:rPr>
          <w:sz w:val="20"/>
          <w:szCs w:val="20"/>
        </w:rPr>
        <w:t>________________________</w:t>
      </w:r>
    </w:p>
    <w:p w14:paraId="774E4452" w14:textId="77777777" w:rsidR="007D0B54" w:rsidRPr="00EB5157" w:rsidRDefault="007D0B54" w:rsidP="00C67DE1">
      <w:pPr>
        <w:spacing w:line="360" w:lineRule="auto"/>
        <w:rPr>
          <w:sz w:val="20"/>
          <w:szCs w:val="20"/>
        </w:rPr>
      </w:pPr>
      <w:r w:rsidRPr="00EB5157">
        <w:rPr>
          <w:sz w:val="20"/>
          <w:szCs w:val="20"/>
        </w:rPr>
        <w:t>________________________</w:t>
      </w:r>
    </w:p>
    <w:p w14:paraId="10A006D6" w14:textId="77777777" w:rsidR="007D0B54" w:rsidRPr="00EB5157" w:rsidRDefault="007D0B54" w:rsidP="00C67DE1">
      <w:pPr>
        <w:rPr>
          <w:sz w:val="20"/>
          <w:szCs w:val="20"/>
        </w:rPr>
      </w:pPr>
    </w:p>
    <w:p w14:paraId="6632FBC2" w14:textId="77777777" w:rsidR="00EF5ECD" w:rsidRPr="00EB5157" w:rsidRDefault="00EF5ECD" w:rsidP="00C67DE1">
      <w:pPr>
        <w:rPr>
          <w:sz w:val="20"/>
          <w:szCs w:val="20"/>
        </w:rPr>
      </w:pPr>
    </w:p>
    <w:p w14:paraId="5B890360" w14:textId="10D7DFA4" w:rsidR="007D0B54" w:rsidRPr="00EB5157" w:rsidRDefault="002C0D31" w:rsidP="00C67DE1">
      <w:pPr>
        <w:ind w:left="5670"/>
        <w:rPr>
          <w:sz w:val="20"/>
          <w:szCs w:val="20"/>
          <w:lang w:val="it-CH"/>
        </w:rPr>
      </w:pPr>
      <w:r w:rsidRPr="00EB5157">
        <w:rPr>
          <w:sz w:val="20"/>
          <w:szCs w:val="20"/>
          <w:lang w:val="it-CH"/>
        </w:rPr>
        <w:t>Governor Bill Lee</w:t>
      </w:r>
      <w:r w:rsidRPr="00EB5157">
        <w:rPr>
          <w:sz w:val="20"/>
          <w:szCs w:val="20"/>
          <w:lang w:val="it-CH"/>
        </w:rPr>
        <w:br/>
        <w:t>1st Floor, State Capitol</w:t>
      </w:r>
      <w:r w:rsidRPr="00EB5157">
        <w:rPr>
          <w:sz w:val="20"/>
          <w:szCs w:val="20"/>
          <w:lang w:val="it-CH"/>
        </w:rPr>
        <w:br/>
        <w:t>600 Dr Martin L. King, Jr. Blvd</w:t>
      </w:r>
      <w:r w:rsidRPr="00EB5157">
        <w:rPr>
          <w:sz w:val="20"/>
          <w:szCs w:val="20"/>
          <w:lang w:val="it-CH"/>
        </w:rPr>
        <w:br/>
        <w:t>Nashville, TN 37243</w:t>
      </w:r>
      <w:r w:rsidRPr="00EB5157">
        <w:rPr>
          <w:sz w:val="20"/>
          <w:szCs w:val="20"/>
          <w:lang w:val="it-CH"/>
        </w:rPr>
        <w:br/>
        <w:t>USA</w:t>
      </w:r>
    </w:p>
    <w:p w14:paraId="325372CF" w14:textId="2A1D46D4" w:rsidR="007D0B54" w:rsidRPr="00EB5157" w:rsidRDefault="007D0B54" w:rsidP="00C67DE1">
      <w:pPr>
        <w:spacing w:before="840" w:after="840"/>
        <w:ind w:left="5670"/>
        <w:rPr>
          <w:sz w:val="20"/>
          <w:szCs w:val="20"/>
          <w:lang w:val="it-CH"/>
        </w:rPr>
      </w:pPr>
      <w:r w:rsidRPr="00EB5157">
        <w:rPr>
          <w:sz w:val="20"/>
          <w:szCs w:val="20"/>
        </w:rPr>
        <w:t>________________________</w:t>
      </w:r>
    </w:p>
    <w:p w14:paraId="46684F7B" w14:textId="77777777" w:rsidR="007C6484" w:rsidRPr="00EB5157" w:rsidRDefault="007C6484" w:rsidP="00C67DE1">
      <w:pPr>
        <w:pStyle w:val="AbschnittAbstandimText"/>
        <w:spacing w:after="0"/>
        <w:rPr>
          <w:sz w:val="20"/>
          <w:szCs w:val="20"/>
          <w:lang w:val="it-CH"/>
        </w:rPr>
      </w:pPr>
    </w:p>
    <w:p w14:paraId="3FD99151" w14:textId="77777777" w:rsidR="002C0D31" w:rsidRPr="00EB5157" w:rsidRDefault="002C0D31" w:rsidP="002C0D31">
      <w:pPr>
        <w:pStyle w:val="AbschnittAbstandimText"/>
        <w:rPr>
          <w:sz w:val="20"/>
          <w:szCs w:val="20"/>
          <w:lang w:val="en-GB"/>
        </w:rPr>
      </w:pPr>
      <w:r w:rsidRPr="00EB5157">
        <w:rPr>
          <w:sz w:val="20"/>
          <w:szCs w:val="20"/>
          <w:lang w:val="en-GB"/>
        </w:rPr>
        <w:t>Dear Governor</w:t>
      </w:r>
    </w:p>
    <w:p w14:paraId="627ACB30" w14:textId="31C11607" w:rsidR="002C0D31" w:rsidRPr="00EB5157" w:rsidRDefault="002C0D31" w:rsidP="002C0D31">
      <w:pPr>
        <w:pStyle w:val="AbschnittAbstandimText"/>
        <w:rPr>
          <w:b/>
          <w:bCs/>
          <w:sz w:val="20"/>
          <w:szCs w:val="20"/>
          <w:lang w:val="en-GB"/>
        </w:rPr>
      </w:pPr>
      <w:r w:rsidRPr="00EB5157">
        <w:rPr>
          <w:b/>
          <w:bCs/>
          <w:sz w:val="20"/>
          <w:szCs w:val="20"/>
          <w:lang w:val="en-GB"/>
        </w:rPr>
        <w:t>I urge you to stop the execution of Oscar Smith, scheduled for 22 May 2025. In appealing for clemency, I do not seek to downplay the murders in 1989 of Oscar Smith’s estranged wife and her two teenaged sons in their home.</w:t>
      </w:r>
    </w:p>
    <w:p w14:paraId="1F0A8E90" w14:textId="6FC2D077" w:rsidR="002C0D31" w:rsidRPr="00EB5157" w:rsidRDefault="002C0D31" w:rsidP="002C0D31">
      <w:pPr>
        <w:pStyle w:val="AbschnittAbstandimText"/>
        <w:rPr>
          <w:sz w:val="20"/>
          <w:szCs w:val="20"/>
          <w:lang w:val="en-GB"/>
        </w:rPr>
      </w:pPr>
      <w:r w:rsidRPr="00EB5157">
        <w:rPr>
          <w:sz w:val="20"/>
          <w:szCs w:val="20"/>
          <w:lang w:val="en-GB"/>
        </w:rPr>
        <w:t xml:space="preserve">An expert has called into question a key piece of forensic evidence used to convict Oscar Smith, who maintains his innocence. The prosecution told the jury that a palm print from the murder scene was so conclusive that it was as if the perpetrator had </w:t>
      </w:r>
      <w:r w:rsidR="00DF185C" w:rsidRPr="00EB5157">
        <w:rPr>
          <w:rFonts w:cs="Arial"/>
          <w:lang w:val="it-CH"/>
        </w:rPr>
        <w:t>«</w:t>
      </w:r>
      <w:r w:rsidRPr="00EB5157">
        <w:rPr>
          <w:sz w:val="20"/>
          <w:szCs w:val="20"/>
          <w:lang w:val="en-GB"/>
        </w:rPr>
        <w:t>signed his name</w:t>
      </w:r>
      <w:r w:rsidR="00DF185C" w:rsidRPr="00EB5157">
        <w:rPr>
          <w:rFonts w:cs="Arial"/>
          <w:lang w:val="it-CH"/>
        </w:rPr>
        <w:t>»</w:t>
      </w:r>
      <w:r w:rsidRPr="00EB5157">
        <w:rPr>
          <w:sz w:val="20"/>
          <w:szCs w:val="20"/>
          <w:lang w:val="en-GB"/>
        </w:rPr>
        <w:t xml:space="preserve"> at the scene, that there was no doubt it was left by Oscar Smith, and that the jury could convict him on this alone. In 2021, a print examiner with over 40 years of experience concluded that the evidence was </w:t>
      </w:r>
      <w:r w:rsidR="00DF185C" w:rsidRPr="00EB5157">
        <w:rPr>
          <w:rFonts w:cs="Arial"/>
          <w:lang w:val="it-CH"/>
        </w:rPr>
        <w:t>«</w:t>
      </w:r>
      <w:r w:rsidRPr="00EB5157">
        <w:rPr>
          <w:sz w:val="20"/>
          <w:szCs w:val="20"/>
          <w:lang w:val="en-GB"/>
        </w:rPr>
        <w:t>inconclusive</w:t>
      </w:r>
      <w:r w:rsidR="00DF185C" w:rsidRPr="00EB5157">
        <w:rPr>
          <w:rFonts w:cs="Arial"/>
          <w:lang w:val="it-CH"/>
        </w:rPr>
        <w:t>»</w:t>
      </w:r>
      <w:r w:rsidRPr="00EB5157">
        <w:rPr>
          <w:sz w:val="20"/>
          <w:szCs w:val="20"/>
          <w:lang w:val="en-GB"/>
        </w:rPr>
        <w:t xml:space="preserve"> on whether Oscar Smith was the source of the print, and that the analysis presented at trial was </w:t>
      </w:r>
      <w:r w:rsidR="00DF185C" w:rsidRPr="00EB5157">
        <w:rPr>
          <w:rFonts w:cs="Arial"/>
          <w:lang w:val="it-CH"/>
        </w:rPr>
        <w:t>«</w:t>
      </w:r>
      <w:r w:rsidRPr="00EB5157">
        <w:rPr>
          <w:sz w:val="20"/>
          <w:szCs w:val="20"/>
          <w:lang w:val="en-GB"/>
        </w:rPr>
        <w:t>flawed</w:t>
      </w:r>
      <w:r w:rsidR="00DF185C" w:rsidRPr="00EB5157">
        <w:rPr>
          <w:rFonts w:cs="Arial"/>
          <w:lang w:val="it-CH"/>
        </w:rPr>
        <w:t>»</w:t>
      </w:r>
      <w:r w:rsidRPr="00EB5157">
        <w:rPr>
          <w:sz w:val="20"/>
          <w:szCs w:val="20"/>
          <w:lang w:val="en-GB"/>
        </w:rPr>
        <w:t xml:space="preserve"> and met neither 1990 nor today’s standards. This expert also identified a fingerprint on an awl (a leather-working tool) used in the murder. That print, which was not Oscar Smith’s or any of the victims, contained DNA revealed under modern DNA analysis, not belonging to Smith or the victims. In 2022, the trial-level court denied his lawyers’ motion to reopen proceedings based on this new evidence, ruling that even if presented at trial it would not have made a difference. In 2022, a juror from the trial signed a statement that if it had been known at trial that there was </w:t>
      </w:r>
      <w:r w:rsidR="00DF185C" w:rsidRPr="00EB5157">
        <w:rPr>
          <w:rFonts w:cs="Arial"/>
          <w:lang w:val="it-CH"/>
        </w:rPr>
        <w:t>«</w:t>
      </w:r>
      <w:r w:rsidRPr="00EB5157">
        <w:rPr>
          <w:sz w:val="20"/>
          <w:szCs w:val="20"/>
          <w:lang w:val="en-GB"/>
        </w:rPr>
        <w:t>an unknown person’s DNA</w:t>
      </w:r>
      <w:r w:rsidR="00DF185C" w:rsidRPr="00EB5157">
        <w:rPr>
          <w:rFonts w:cs="Arial"/>
          <w:lang w:val="it-CH"/>
        </w:rPr>
        <w:t>»</w:t>
      </w:r>
      <w:r w:rsidRPr="00EB5157">
        <w:rPr>
          <w:sz w:val="20"/>
          <w:szCs w:val="20"/>
          <w:lang w:val="en-GB"/>
        </w:rPr>
        <w:t xml:space="preserve"> on the awl, she would not have voted for the death penalty.</w:t>
      </w:r>
    </w:p>
    <w:p w14:paraId="730BE9C6" w14:textId="7CC3D334" w:rsidR="002C0D31" w:rsidRPr="00EB5157" w:rsidRDefault="002C0D31" w:rsidP="002C0D31">
      <w:pPr>
        <w:pStyle w:val="AbschnittAbstandimText"/>
        <w:rPr>
          <w:sz w:val="20"/>
          <w:szCs w:val="20"/>
          <w:lang w:val="en-GB"/>
        </w:rPr>
      </w:pPr>
      <w:r w:rsidRPr="00EB5157">
        <w:rPr>
          <w:sz w:val="20"/>
          <w:szCs w:val="20"/>
          <w:lang w:val="en-GB"/>
        </w:rPr>
        <w:t xml:space="preserve">The 1990 sentencing was marked by juror bias and misconduct and the introduction of extraneous and inaccurate information regarding Oscar Smith’s eligibility for parole if he received a life sentence. In 2020 the Tennessee Court of Criminal Appeals ruled that there was no </w:t>
      </w:r>
      <w:r w:rsidR="00DF185C" w:rsidRPr="00EB5157">
        <w:rPr>
          <w:rFonts w:cs="Arial"/>
          <w:lang w:val="it-CH"/>
        </w:rPr>
        <w:t>«</w:t>
      </w:r>
      <w:r w:rsidRPr="00EB5157">
        <w:rPr>
          <w:sz w:val="20"/>
          <w:szCs w:val="20"/>
          <w:lang w:val="en-GB"/>
        </w:rPr>
        <w:t>procedural vehicle</w:t>
      </w:r>
      <w:r w:rsidR="00DF185C" w:rsidRPr="00EB5157">
        <w:rPr>
          <w:rFonts w:cs="Arial"/>
          <w:lang w:val="it-CH"/>
        </w:rPr>
        <w:t>»</w:t>
      </w:r>
      <w:r w:rsidRPr="00EB5157">
        <w:rPr>
          <w:sz w:val="20"/>
          <w:szCs w:val="20"/>
          <w:lang w:val="en-GB"/>
        </w:rPr>
        <w:t xml:space="preserve"> available to address the claim that juror misconduct had deprived Oscar Smith of a fair and impartial trial. </w:t>
      </w:r>
      <w:r w:rsidR="00DF185C" w:rsidRPr="00EB5157">
        <w:rPr>
          <w:rFonts w:cs="Arial"/>
          <w:lang w:val="it-CH"/>
        </w:rPr>
        <w:t>«</w:t>
      </w:r>
      <w:r w:rsidRPr="00EB5157">
        <w:rPr>
          <w:sz w:val="20"/>
          <w:szCs w:val="20"/>
          <w:lang w:val="en-GB"/>
        </w:rPr>
        <w:t>If taken as true</w:t>
      </w:r>
      <w:r w:rsidR="00DF185C" w:rsidRPr="00EB5157">
        <w:rPr>
          <w:rFonts w:cs="Arial"/>
          <w:lang w:val="it-CH"/>
        </w:rPr>
        <w:t>»</w:t>
      </w:r>
      <w:r w:rsidRPr="00EB5157">
        <w:rPr>
          <w:sz w:val="20"/>
          <w:szCs w:val="20"/>
          <w:lang w:val="en-GB"/>
        </w:rPr>
        <w:t xml:space="preserve">, it acknowledged, the facts in the various juror statements were </w:t>
      </w:r>
      <w:r w:rsidR="00DF185C" w:rsidRPr="00EB5157">
        <w:rPr>
          <w:rFonts w:cs="Arial"/>
          <w:lang w:val="it-CH"/>
        </w:rPr>
        <w:t>«</w:t>
      </w:r>
      <w:r w:rsidRPr="00EB5157">
        <w:rPr>
          <w:sz w:val="20"/>
          <w:szCs w:val="20"/>
          <w:lang w:val="en-GB"/>
        </w:rPr>
        <w:t>disturbing</w:t>
      </w:r>
      <w:r w:rsidR="00DF185C" w:rsidRPr="00EB5157">
        <w:rPr>
          <w:rFonts w:cs="Arial"/>
          <w:lang w:val="it-CH"/>
        </w:rPr>
        <w:t>»</w:t>
      </w:r>
      <w:r w:rsidRPr="00EB5157">
        <w:rPr>
          <w:sz w:val="20"/>
          <w:szCs w:val="20"/>
          <w:lang w:val="en-GB"/>
        </w:rPr>
        <w:t xml:space="preserve">, and if presented in a motion for a new trial and believed by the trial judge, </w:t>
      </w:r>
      <w:r w:rsidR="00DF185C" w:rsidRPr="00EB5157">
        <w:rPr>
          <w:rFonts w:cs="Arial"/>
          <w:lang w:val="it-CH"/>
        </w:rPr>
        <w:t>«</w:t>
      </w:r>
      <w:r w:rsidRPr="00EB5157">
        <w:rPr>
          <w:sz w:val="20"/>
          <w:szCs w:val="20"/>
          <w:lang w:val="en-GB"/>
        </w:rPr>
        <w:t>it is possible that a new trial would have been granted, at least to sentencing</w:t>
      </w:r>
      <w:r w:rsidR="00DF185C" w:rsidRPr="00EB5157">
        <w:rPr>
          <w:rFonts w:cs="Arial"/>
          <w:lang w:val="it-CH"/>
        </w:rPr>
        <w:t>»</w:t>
      </w:r>
      <w:r w:rsidRPr="00EB5157">
        <w:rPr>
          <w:sz w:val="20"/>
          <w:szCs w:val="20"/>
          <w:lang w:val="en-GB"/>
        </w:rPr>
        <w:t>. Under international law, capital proceedings must scrupulously observe fair trial guarantees and conform to the highest standards of independence, competence, objectivity and impartiality of judges and juries. The carrying out of a death sentence after a trial in which such guarantees have not been respected constitutes a violation of the right to life.</w:t>
      </w:r>
    </w:p>
    <w:p w14:paraId="2B144B5D" w14:textId="4C3C4E61" w:rsidR="002C0D31" w:rsidRPr="00EB5157" w:rsidRDefault="002C0D31" w:rsidP="002C0D31">
      <w:pPr>
        <w:pStyle w:val="AbschnittAbstandimText"/>
        <w:rPr>
          <w:b/>
          <w:bCs/>
          <w:sz w:val="20"/>
          <w:szCs w:val="20"/>
          <w:lang w:val="en-GB"/>
        </w:rPr>
      </w:pPr>
      <w:r w:rsidRPr="00EB5157">
        <w:rPr>
          <w:b/>
          <w:bCs/>
          <w:sz w:val="20"/>
          <w:szCs w:val="20"/>
          <w:lang w:val="en-GB"/>
        </w:rPr>
        <w:t>The power of executive clemency exists precisely to remedy injustices that courts have been unable or unwilling to reach. I appeal to you to prevent Oscar Smith’s execution and to commute his death sentence.</w:t>
      </w:r>
    </w:p>
    <w:p w14:paraId="6EEB3FD3" w14:textId="77777777" w:rsidR="002C0D31" w:rsidRPr="00EB5157" w:rsidRDefault="002C0D31" w:rsidP="002C0D31">
      <w:pPr>
        <w:pStyle w:val="AbschnittAbstandimText"/>
        <w:rPr>
          <w:b/>
          <w:bCs/>
          <w:sz w:val="20"/>
          <w:szCs w:val="20"/>
          <w:lang w:val="en-GB"/>
        </w:rPr>
      </w:pPr>
    </w:p>
    <w:p w14:paraId="449C0122" w14:textId="77777777" w:rsidR="002C0D31" w:rsidRPr="00EB5157" w:rsidRDefault="002C0D31" w:rsidP="002C0D31">
      <w:pPr>
        <w:pStyle w:val="AbschnittAbstandimText"/>
        <w:rPr>
          <w:sz w:val="20"/>
          <w:szCs w:val="20"/>
          <w:lang w:val="en-GB"/>
        </w:rPr>
      </w:pPr>
      <w:r w:rsidRPr="00EB5157">
        <w:rPr>
          <w:sz w:val="20"/>
          <w:szCs w:val="20"/>
          <w:lang w:val="en-GB"/>
        </w:rPr>
        <w:t>Yours sincerely,</w:t>
      </w:r>
    </w:p>
    <w:p w14:paraId="22B1654B" w14:textId="77777777" w:rsidR="007D0B54" w:rsidRPr="00EB5157" w:rsidRDefault="007D0B54" w:rsidP="00C67DE1">
      <w:pPr>
        <w:spacing w:before="360"/>
        <w:rPr>
          <w:sz w:val="20"/>
          <w:szCs w:val="20"/>
        </w:rPr>
      </w:pPr>
      <w:r w:rsidRPr="00EB5157">
        <w:rPr>
          <w:sz w:val="20"/>
          <w:szCs w:val="20"/>
        </w:rPr>
        <w:t>________________________</w:t>
      </w:r>
    </w:p>
    <w:p w14:paraId="0A87B761" w14:textId="77777777" w:rsidR="00881147" w:rsidRPr="0014306C" w:rsidRDefault="00097F8C" w:rsidP="00C67DE1">
      <w:pPr>
        <w:rPr>
          <w:sz w:val="20"/>
          <w:szCs w:val="20"/>
          <w:lang w:val="fr-FR"/>
        </w:rPr>
      </w:pPr>
      <w:r w:rsidRPr="00EB5157">
        <w:rPr>
          <w:noProof/>
          <w:sz w:val="20"/>
          <w:szCs w:val="20"/>
          <w:lang w:val="fr-FR"/>
        </w:rPr>
        <mc:AlternateContent>
          <mc:Choice Requires="wps">
            <w:drawing>
              <wp:anchor distT="0" distB="0" distL="114300" distR="114300" simplePos="0" relativeHeight="251658240" behindDoc="0" locked="1" layoutInCell="0" allowOverlap="0" wp14:anchorId="31CD76D0" wp14:editId="3253E76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76FEA" w14:textId="43D4B352" w:rsidR="00097F8C" w:rsidRPr="002222A4" w:rsidRDefault="00F71E28" w:rsidP="00FA0F34">
                            <w:pPr>
                              <w:spacing w:after="40"/>
                              <w:ind w:left="57"/>
                              <w:rPr>
                                <w:b/>
                              </w:rPr>
                            </w:pPr>
                            <w:r w:rsidRPr="002C0D31">
                              <w:rPr>
                                <w:b/>
                              </w:rPr>
                              <w:t>Copie</w:t>
                            </w:r>
                          </w:p>
                          <w:p w14:paraId="5A35E99A" w14:textId="77777777" w:rsidR="002C0D31" w:rsidRPr="00287150" w:rsidRDefault="002C0D31" w:rsidP="002C0D31">
                            <w:pPr>
                              <w:ind w:left="57"/>
                              <w:rPr>
                                <w:rFonts w:cs="Arial"/>
                                <w:sz w:val="16"/>
                                <w:szCs w:val="16"/>
                              </w:rPr>
                            </w:pPr>
                            <w:r w:rsidRPr="00287150">
                              <w:rPr>
                                <w:rFonts w:cs="Arial"/>
                                <w:sz w:val="16"/>
                                <w:szCs w:val="16"/>
                              </w:rPr>
                              <w:t>Botschaft der Vereinigten Staaten von Amerika, Sulgeneckstrasse 19, Postfach 3259, 3001 Bern</w:t>
                            </w:r>
                          </w:p>
                          <w:p w14:paraId="64BD366D" w14:textId="5C6FD2E6" w:rsidR="00CF68A0" w:rsidRPr="00CF68A0" w:rsidRDefault="002C0D31" w:rsidP="00CF68A0">
                            <w:pPr>
                              <w:ind w:left="57"/>
                              <w:rPr>
                                <w:sz w:val="16"/>
                                <w:szCs w:val="16"/>
                              </w:rPr>
                            </w:pPr>
                            <w:r w:rsidRPr="00287150">
                              <w:rPr>
                                <w:rFonts w:cs="Arial"/>
                                <w:sz w:val="16"/>
                                <w:szCs w:val="16"/>
                              </w:rPr>
                              <w:t xml:space="preserve">Fax: 031 357 73 20, </w:t>
                            </w:r>
                            <w:r>
                              <w:rPr>
                                <w:sz w:val="16"/>
                                <w:szCs w:val="16"/>
                              </w:rPr>
                              <w:t>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D76D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7E76FEA" w14:textId="43D4B352" w:rsidR="00097F8C" w:rsidRPr="002222A4" w:rsidRDefault="00F71E28" w:rsidP="00FA0F34">
                      <w:pPr>
                        <w:spacing w:after="40"/>
                        <w:ind w:left="57"/>
                        <w:rPr>
                          <w:b/>
                        </w:rPr>
                      </w:pPr>
                      <w:proofErr w:type="spellStart"/>
                      <w:r w:rsidRPr="002C0D31">
                        <w:rPr>
                          <w:b/>
                        </w:rPr>
                        <w:t>Copie</w:t>
                      </w:r>
                      <w:proofErr w:type="spellEnd"/>
                    </w:p>
                    <w:p w14:paraId="5A35E99A" w14:textId="77777777" w:rsidR="002C0D31" w:rsidRPr="00287150" w:rsidRDefault="002C0D31" w:rsidP="002C0D31">
                      <w:pPr>
                        <w:ind w:left="57"/>
                        <w:rPr>
                          <w:rFonts w:cs="Arial"/>
                          <w:sz w:val="16"/>
                          <w:szCs w:val="16"/>
                        </w:rPr>
                      </w:pPr>
                      <w:r w:rsidRPr="00287150">
                        <w:rPr>
                          <w:rFonts w:cs="Arial"/>
                          <w:sz w:val="16"/>
                          <w:szCs w:val="16"/>
                        </w:rPr>
                        <w:t xml:space="preserve">Botschaft der Vereinigten Staaten von Amerika, </w:t>
                      </w:r>
                      <w:proofErr w:type="spellStart"/>
                      <w:r w:rsidRPr="00287150">
                        <w:rPr>
                          <w:rFonts w:cs="Arial"/>
                          <w:sz w:val="16"/>
                          <w:szCs w:val="16"/>
                        </w:rPr>
                        <w:t>Sulgeneckstrasse</w:t>
                      </w:r>
                      <w:proofErr w:type="spellEnd"/>
                      <w:r w:rsidRPr="00287150">
                        <w:rPr>
                          <w:rFonts w:cs="Arial"/>
                          <w:sz w:val="16"/>
                          <w:szCs w:val="16"/>
                        </w:rPr>
                        <w:t xml:space="preserve"> 19, Postfach 3259, 3001 Bern</w:t>
                      </w:r>
                    </w:p>
                    <w:p w14:paraId="64BD366D" w14:textId="5C6FD2E6" w:rsidR="00CF68A0" w:rsidRPr="00CF68A0" w:rsidRDefault="002C0D31" w:rsidP="00CF68A0">
                      <w:pPr>
                        <w:ind w:left="57"/>
                        <w:rPr>
                          <w:sz w:val="16"/>
                          <w:szCs w:val="16"/>
                        </w:rPr>
                      </w:pPr>
                      <w:r w:rsidRPr="00287150">
                        <w:rPr>
                          <w:rFonts w:cs="Arial"/>
                          <w:sz w:val="16"/>
                          <w:szCs w:val="16"/>
                        </w:rPr>
                        <w:t xml:space="preserve">Fax: 031 357 73 20, </w:t>
                      </w:r>
                      <w:r>
                        <w:rPr>
                          <w:sz w:val="16"/>
                          <w:szCs w:val="16"/>
                        </w:rPr>
                        <w:t xml:space="preserve">E-Mail: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5F89E" w14:textId="77777777" w:rsidR="00653241" w:rsidRPr="008702FA" w:rsidRDefault="00653241" w:rsidP="00553907">
      <w:r w:rsidRPr="008702FA">
        <w:separator/>
      </w:r>
    </w:p>
  </w:endnote>
  <w:endnote w:type="continuationSeparator" w:id="0">
    <w:p w14:paraId="084B608E" w14:textId="77777777" w:rsidR="00653241" w:rsidRPr="008702FA" w:rsidRDefault="0065324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883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CB0E789" wp14:editId="09AF540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58E6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637618B" wp14:editId="35A5D28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9A17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58A9EB9" wp14:editId="21F7E79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6828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D61A4" w14:textId="77777777" w:rsidR="00653241" w:rsidRPr="008702FA" w:rsidRDefault="00653241" w:rsidP="00553907">
      <w:r w:rsidRPr="008702FA">
        <w:separator/>
      </w:r>
    </w:p>
  </w:footnote>
  <w:footnote w:type="continuationSeparator" w:id="0">
    <w:p w14:paraId="0F808EFC" w14:textId="77777777" w:rsidR="00653241" w:rsidRPr="008702FA" w:rsidRDefault="0065324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3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1345B"/>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C0D31"/>
    <w:rsid w:val="002D37D6"/>
    <w:rsid w:val="002D382D"/>
    <w:rsid w:val="002D7070"/>
    <w:rsid w:val="002E53AD"/>
    <w:rsid w:val="002E6431"/>
    <w:rsid w:val="0030351B"/>
    <w:rsid w:val="003053CD"/>
    <w:rsid w:val="00307491"/>
    <w:rsid w:val="00312368"/>
    <w:rsid w:val="0032219D"/>
    <w:rsid w:val="00330C3E"/>
    <w:rsid w:val="0033126D"/>
    <w:rsid w:val="00332535"/>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3241"/>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3A2A"/>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436B"/>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AF31C9"/>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185C"/>
    <w:rsid w:val="00DF30CB"/>
    <w:rsid w:val="00DF5E3F"/>
    <w:rsid w:val="00DF632B"/>
    <w:rsid w:val="00E219C6"/>
    <w:rsid w:val="00E30F81"/>
    <w:rsid w:val="00E32E86"/>
    <w:rsid w:val="00E364BD"/>
    <w:rsid w:val="00E454FD"/>
    <w:rsid w:val="00E67C49"/>
    <w:rsid w:val="00E77FBE"/>
    <w:rsid w:val="00E9135B"/>
    <w:rsid w:val="00EA3170"/>
    <w:rsid w:val="00EB0639"/>
    <w:rsid w:val="00EB1CE1"/>
    <w:rsid w:val="00EB3B4B"/>
    <w:rsid w:val="00EB5157"/>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823"/>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2D253"/>
  <w15:docId w15:val="{DD688BD2-8A83-4133-B8D4-D4F709D5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773A2A"/>
    <w:pPr>
      <w:spacing w:after="80"/>
      <w:ind w:left="-113"/>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491</Words>
  <Characters>2506</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2025-04-25T10:57:00Z</dcterms:created>
  <dcterms:modified xsi:type="dcterms:W3CDTF">2025-04-29T13:08:00Z</dcterms:modified>
</cp:coreProperties>
</file>