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3936"/>
        <w:gridCol w:w="6521"/>
      </w:tblGrid>
      <w:tr w:rsidR="00D1445A" w:rsidRPr="00D1445A" w14:paraId="2AE879BB" w14:textId="77777777">
        <w:trPr>
          <w:trHeight w:val="397"/>
        </w:trPr>
        <w:tc>
          <w:tcPr>
            <w:tcW w:w="1882" w:type="pct"/>
          </w:tcPr>
          <w:p w14:paraId="3B5835F8" w14:textId="77777777" w:rsidR="00D1445A" w:rsidRPr="000B6C94" w:rsidRDefault="00E61FCC" w:rsidP="000B6C94">
            <w:pPr>
              <w:pStyle w:val="BgdV12P"/>
            </w:pPr>
            <w:r w:rsidRPr="000B6C94">
              <w:t>Lettres contre l’oubli</w:t>
            </w:r>
            <w:r w:rsidR="00D1445A" w:rsidRPr="000B6C94">
              <w:t xml:space="preserve"> - 1/</w:t>
            </w:r>
            <w:r w:rsidR="000B6C94">
              <w:t>2</w:t>
            </w:r>
          </w:p>
        </w:tc>
        <w:tc>
          <w:tcPr>
            <w:tcW w:w="3118" w:type="pct"/>
          </w:tcPr>
          <w:p w14:paraId="421B430F" w14:textId="77777777" w:rsidR="00D1445A" w:rsidRPr="000B6C94" w:rsidRDefault="000B6C94" w:rsidP="001877AE">
            <w:pPr>
              <w:pStyle w:val="MonatJahr12P"/>
            </w:pPr>
            <w:r w:rsidRPr="000B6C94">
              <w:t>Mars 2021</w:t>
            </w:r>
          </w:p>
        </w:tc>
      </w:tr>
      <w:tr w:rsidR="008C3926" w:rsidRPr="00446E7B" w14:paraId="21197733" w14:textId="77777777">
        <w:trPr>
          <w:trHeight w:val="583"/>
        </w:trPr>
        <w:tc>
          <w:tcPr>
            <w:tcW w:w="5000" w:type="pct"/>
            <w:gridSpan w:val="2"/>
            <w:vAlign w:val="bottom"/>
          </w:tcPr>
          <w:p w14:paraId="3392C843" w14:textId="77777777" w:rsidR="008C3926" w:rsidRPr="00FB1255" w:rsidRDefault="000B6C94" w:rsidP="00E71267">
            <w:pPr>
              <w:pStyle w:val="TITELTHEMEN24P"/>
              <w:rPr>
                <w:highlight w:val="yellow"/>
              </w:rPr>
            </w:pPr>
            <w:r w:rsidRPr="00692533">
              <w:rPr>
                <w:rFonts w:eastAsia="Amnesty Trade Gothic"/>
              </w:rPr>
              <w:t>L'Ukraine doit agir immédiatement pour mettre un terme à la violence domestique</w:t>
            </w:r>
          </w:p>
        </w:tc>
      </w:tr>
      <w:tr w:rsidR="008C3926" w:rsidRPr="00446E7B" w14:paraId="0EAFC19C" w14:textId="77777777">
        <w:trPr>
          <w:trHeight w:val="454"/>
        </w:trPr>
        <w:tc>
          <w:tcPr>
            <w:tcW w:w="5000" w:type="pct"/>
            <w:gridSpan w:val="2"/>
          </w:tcPr>
          <w:p w14:paraId="68FEB698" w14:textId="77777777" w:rsidR="008C3926" w:rsidRPr="000B6C94" w:rsidRDefault="000B6C94" w:rsidP="0067489B">
            <w:pPr>
              <w:pStyle w:val="LAND14P"/>
            </w:pPr>
            <w:r w:rsidRPr="000B6C94">
              <w:t>Ukraine</w:t>
            </w:r>
          </w:p>
        </w:tc>
      </w:tr>
      <w:tr w:rsidR="008C3926" w:rsidRPr="00224644" w14:paraId="1A6AB2F0" w14:textId="77777777">
        <w:tc>
          <w:tcPr>
            <w:tcW w:w="5000" w:type="pct"/>
            <w:gridSpan w:val="2"/>
          </w:tcPr>
          <w:p w14:paraId="07A32FBA" w14:textId="77777777" w:rsidR="008C3926" w:rsidRPr="00224644" w:rsidRDefault="002A691B" w:rsidP="008A4D9D">
            <w:pPr>
              <w:pStyle w:val="Namen9P"/>
              <w:rPr>
                <w:sz w:val="20"/>
                <w:szCs w:val="20"/>
                <w:highlight w:val="yellow"/>
              </w:rPr>
            </w:pPr>
            <w:r w:rsidRPr="00692533">
              <w:t>Oxana Mamtchenko</w:t>
            </w:r>
            <w:r w:rsidRPr="00692533" w:rsidDel="00AC7B8D">
              <w:t xml:space="preserve"> </w:t>
            </w:r>
            <w:r>
              <w:t xml:space="preserve">/ </w:t>
            </w:r>
            <w:r w:rsidR="000B6C94">
              <w:t>Vi</w:t>
            </w:r>
            <w:r w:rsidR="000B6C94" w:rsidRPr="000B6C94">
              <w:t>ctimes de violence domestique</w:t>
            </w:r>
          </w:p>
        </w:tc>
      </w:tr>
    </w:tbl>
    <w:p w14:paraId="0A5F55CA" w14:textId="77777777" w:rsidR="00815711" w:rsidRPr="00EF4B31" w:rsidRDefault="00815711"/>
    <w:tbl>
      <w:tblPr>
        <w:tblW w:w="4963" w:type="pct"/>
        <w:tblLayout w:type="fixed"/>
        <w:tblLook w:val="01E0" w:firstRow="1" w:lastRow="1" w:firstColumn="1" w:lastColumn="1" w:noHBand="0" w:noVBand="0"/>
      </w:tblPr>
      <w:tblGrid>
        <w:gridCol w:w="10457"/>
      </w:tblGrid>
      <w:tr w:rsidR="008C3926" w:rsidRPr="00EF4B31" w14:paraId="30E57206" w14:textId="77777777">
        <w:trPr>
          <w:cantSplit/>
        </w:trPr>
        <w:tc>
          <w:tcPr>
            <w:tcW w:w="5000" w:type="pct"/>
            <w:noWrap/>
          </w:tcPr>
          <w:p w14:paraId="066AED7E" w14:textId="77777777" w:rsidR="000B6C94" w:rsidRPr="00692533" w:rsidRDefault="000B6C94" w:rsidP="009E107F">
            <w:pPr>
              <w:spacing w:after="120"/>
            </w:pPr>
            <w:r w:rsidRPr="00692533">
              <w:t>Oxana Mamtchenko</w:t>
            </w:r>
            <w:r w:rsidRPr="00692533" w:rsidDel="00AC7B8D">
              <w:t xml:space="preserve"> </w:t>
            </w:r>
            <w:r w:rsidR="00C66D6F">
              <w:t>fait partie des</w:t>
            </w:r>
            <w:r w:rsidRPr="00692533">
              <w:t xml:space="preserve"> nombreuses victimes de violence domestique en Ukraine. Pendant 20</w:t>
            </w:r>
            <w:r w:rsidR="002A691B">
              <w:t xml:space="preserve"> </w:t>
            </w:r>
            <w:r w:rsidRPr="00692533">
              <w:t xml:space="preserve">ans, Oxana et ses enfants ont subi des violences physiques, psychologiques et économiques de la part de leur époux et père. Oxana et ses enfants vivent désormais en sécurité dans leur propre foyer mais elle poursuit son combat. Elle s’est engagée aux côtés de nombreux autres militants pour lutter contre la violence domestique en Ukraine. </w:t>
            </w:r>
          </w:p>
          <w:p w14:paraId="4F25BCB6" w14:textId="77777777" w:rsidR="000B6C94" w:rsidRPr="00692533" w:rsidRDefault="000B6C94" w:rsidP="009E107F">
            <w:pPr>
              <w:spacing w:after="120"/>
            </w:pPr>
            <w:r w:rsidRPr="00692533">
              <w:rPr>
                <w:rFonts w:eastAsia="Amnesty Trade Gothic"/>
              </w:rPr>
              <w:t>Environ 1,1</w:t>
            </w:r>
            <w:r w:rsidR="002A691B">
              <w:rPr>
                <w:rFonts w:eastAsia="Amnesty Trade Gothic"/>
              </w:rPr>
              <w:t xml:space="preserve"> </w:t>
            </w:r>
            <w:r w:rsidRPr="00692533">
              <w:rPr>
                <w:rFonts w:eastAsia="Amnesty Trade Gothic"/>
              </w:rPr>
              <w:t>million de femmes ukrainiennes subissent des violences physiques, sexuelles ou émotionnelles au sein de leur famille chaque année. Dans le contexte de la pandémie de COVID-19, les cas de violence domestique ont connu une forte hausse. Malgré l’adoption de nouvelles lois et dispositions visant à lutter contre les violences liées au genre, les victimes doivent faire face à de graves lacunes en termes de protection et d’application des mesures. Le gouvernement doit agir de toute urgence et multiplier ses efforts pour lutter contre la violence domestique.</w:t>
            </w:r>
          </w:p>
          <w:p w14:paraId="75C565F6" w14:textId="77777777" w:rsidR="008C3926" w:rsidRPr="002A691B" w:rsidRDefault="000B6C94" w:rsidP="00C66D6F">
            <w:pPr>
              <w:spacing w:after="120"/>
            </w:pPr>
            <w:r w:rsidRPr="00692533">
              <w:rPr>
                <w:rFonts w:eastAsia="Amnesty Trade Gothic"/>
              </w:rPr>
              <w:t>L'année 2021 marque le 10</w:t>
            </w:r>
            <w:r w:rsidR="00C66D6F" w:rsidRPr="00C66D6F">
              <w:rPr>
                <w:rFonts w:eastAsia="Amnesty Trade Gothic"/>
                <w:vertAlign w:val="superscript"/>
              </w:rPr>
              <w:t>e</w:t>
            </w:r>
            <w:r w:rsidR="00C66D6F">
              <w:rPr>
                <w:rFonts w:eastAsia="Amnesty Trade Gothic"/>
              </w:rPr>
              <w:t xml:space="preserve"> </w:t>
            </w:r>
            <w:r w:rsidRPr="00692533">
              <w:rPr>
                <w:rFonts w:eastAsia="Amnesty Trade Gothic"/>
              </w:rPr>
              <w:t>anniversaire de la signature par l'Ukraine de la Convention du Conseil de l'Europe sur la prévention et la lutte contre la violence à l'égard des femmes et la violence domestique.</w:t>
            </w:r>
          </w:p>
        </w:tc>
      </w:tr>
    </w:tbl>
    <w:p w14:paraId="6D541A22" w14:textId="77777777" w:rsidR="008C3926" w:rsidRPr="00EF4B31" w:rsidRDefault="008C3926" w:rsidP="008C3926">
      <w:pPr>
        <w:tabs>
          <w:tab w:val="left" w:pos="6085"/>
        </w:tabs>
      </w:pPr>
    </w:p>
    <w:p w14:paraId="4E7B6EE8"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457"/>
      </w:tblGrid>
      <w:tr w:rsidR="008508AA" w:rsidRPr="00EF4B31" w14:paraId="5C984A74" w14:textId="77777777" w:rsidTr="00A30605">
        <w:trPr>
          <w:trHeight w:val="340"/>
        </w:trPr>
        <w:tc>
          <w:tcPr>
            <w:tcW w:w="5000" w:type="pct"/>
          </w:tcPr>
          <w:p w14:paraId="705A8B20" w14:textId="77777777" w:rsidR="008508AA" w:rsidRPr="00EF4B31" w:rsidRDefault="00A30605" w:rsidP="00126176">
            <w:pPr>
              <w:pStyle w:val="BriefvorschlagundForderungen"/>
            </w:pPr>
            <w:r w:rsidRPr="00EF4B31">
              <w:rPr>
                <w:lang w:val="fr-FR"/>
              </w:rPr>
              <w:t>Proposition</w:t>
            </w:r>
            <w:r w:rsidR="00C66D6F">
              <w:rPr>
                <w:lang w:val="fr-FR"/>
              </w:rPr>
              <w:t>s</w:t>
            </w:r>
            <w:r w:rsidRPr="00EF4B31">
              <w:rPr>
                <w:lang w:val="fr-FR"/>
              </w:rPr>
              <w:t xml:space="preserve"> et revendications en français</w:t>
            </w:r>
          </w:p>
        </w:tc>
      </w:tr>
      <w:tr w:rsidR="008508AA" w:rsidRPr="00EF4B31" w14:paraId="08B91D57" w14:textId="77777777" w:rsidTr="003E6FFE">
        <w:trPr>
          <w:trHeight w:val="149"/>
        </w:trPr>
        <w:tc>
          <w:tcPr>
            <w:tcW w:w="5000" w:type="pct"/>
          </w:tcPr>
          <w:p w14:paraId="596D197C" w14:textId="77777777" w:rsidR="002A691B" w:rsidRPr="009E107F" w:rsidRDefault="002A691B" w:rsidP="009E107F">
            <w:pPr>
              <w:spacing w:after="120"/>
              <w:rPr>
                <w:rFonts w:eastAsia="Amnesty Trade Gothic"/>
              </w:rPr>
            </w:pPr>
            <w:r w:rsidRPr="00EF4B31">
              <w:t xml:space="preserve">Veuillez </w:t>
            </w:r>
            <w:r w:rsidRPr="00EF4B31">
              <w:rPr>
                <w:b/>
              </w:rPr>
              <w:t>écrire une lettre courtoise</w:t>
            </w:r>
            <w:r w:rsidRPr="00EF4B31">
              <w:t xml:space="preserve"> en </w:t>
            </w:r>
            <w:r w:rsidR="00C66D6F">
              <w:rPr>
                <w:rFonts w:eastAsia="Amnesty Trade Gothic"/>
              </w:rPr>
              <w:t>u</w:t>
            </w:r>
            <w:r w:rsidRPr="00692533">
              <w:rPr>
                <w:rFonts w:eastAsia="Amnesty Trade Gothic"/>
              </w:rPr>
              <w:t>krainien, anglais ou votre propre langue</w:t>
            </w:r>
            <w:r w:rsidRPr="00EF4B31">
              <w:t xml:space="preserve"> au </w:t>
            </w:r>
            <w:r w:rsidRPr="00692533">
              <w:rPr>
                <w:rFonts w:eastAsia="Amnesty Trade Gothic"/>
              </w:rPr>
              <w:t>président de l’Ukraine</w:t>
            </w:r>
            <w:r>
              <w:rPr>
                <w:rFonts w:eastAsia="Amnesty Trade Gothic"/>
              </w:rPr>
              <w:t>.</w:t>
            </w:r>
            <w:r w:rsidR="009E107F">
              <w:rPr>
                <w:rFonts w:eastAsia="Amnesty Trade Gothic"/>
              </w:rPr>
              <w:t xml:space="preserve"> </w:t>
            </w:r>
            <w:r w:rsidR="009E107F">
              <w:rPr>
                <w:rFonts w:eastAsia="Amnesty Trade Gothic"/>
              </w:rPr>
              <w:br/>
            </w:r>
            <w:r w:rsidRPr="00692533">
              <w:rPr>
                <w:rFonts w:eastAsia="Amnesty Trade Gothic"/>
              </w:rPr>
              <w:t>Nous vous prions d’exhorter le p</w:t>
            </w:r>
            <w:r>
              <w:rPr>
                <w:rFonts w:eastAsia="Amnesty Trade Gothic"/>
              </w:rPr>
              <w:t>résident ukrainien à</w:t>
            </w:r>
            <w:r w:rsidRPr="00692533">
              <w:rPr>
                <w:rFonts w:eastAsia="Amnesty Trade Gothic"/>
              </w:rPr>
              <w:t>:</w:t>
            </w:r>
            <w:r>
              <w:t xml:space="preserve"> </w:t>
            </w:r>
          </w:p>
          <w:p w14:paraId="49777F9D" w14:textId="77777777" w:rsidR="002A691B" w:rsidRDefault="002A691B" w:rsidP="009E107F">
            <w:pPr>
              <w:spacing w:after="120"/>
              <w:rPr>
                <w:rFonts w:eastAsia="Amnesty Trade Gothic"/>
              </w:rPr>
            </w:pPr>
            <w:r>
              <w:t xml:space="preserve">- </w:t>
            </w:r>
            <w:r w:rsidRPr="00692533">
              <w:rPr>
                <w:rFonts w:eastAsia="Amnesty Trade Gothic"/>
              </w:rPr>
              <w:t xml:space="preserve">effectuer les changements législatifs nécessaires pour garantir que tout épisode de violence domestique, y compris lorsqu’il s’agit du premier incident, soit considéré comme une infraction, et rendre nulle la nécessité de prouver son caractère </w:t>
            </w:r>
            <w:r>
              <w:rPr>
                <w:rFonts w:eastAsia="Amnesty Trade Gothic"/>
              </w:rPr>
              <w:t>«</w:t>
            </w:r>
            <w:r w:rsidRPr="00692533">
              <w:rPr>
                <w:rFonts w:eastAsia="Amnesty Trade Gothic"/>
              </w:rPr>
              <w:t>systématique» en modifiant l'article 126-1 du Code pénal, conformément au droit international relatif aux droits humains et aux normes s’y rapportant;</w:t>
            </w:r>
          </w:p>
          <w:p w14:paraId="08679483" w14:textId="77777777" w:rsidR="008508AA" w:rsidRPr="002A691B" w:rsidRDefault="002A691B" w:rsidP="009E107F">
            <w:pPr>
              <w:spacing w:after="120"/>
            </w:pPr>
            <w:r>
              <w:rPr>
                <w:rFonts w:eastAsia="Amnesty Trade Gothic"/>
              </w:rPr>
              <w:t xml:space="preserve">- </w:t>
            </w:r>
            <w:r w:rsidRPr="00692533">
              <w:rPr>
                <w:rFonts w:eastAsia="Amnesty Trade Gothic"/>
              </w:rPr>
              <w:t>veiller à ce que l'Ukraine ratifie la Convention du Conseil de l'Europe sur la prévention et la lutte contre la violence à l'égard des femmes et la violence domestique (Convention d’Istanbul) sans plus tarder.</w:t>
            </w:r>
          </w:p>
        </w:tc>
      </w:tr>
      <w:tr w:rsidR="00725314" w:rsidRPr="00EF4B31" w14:paraId="6D075BFD" w14:textId="77777777" w:rsidTr="003E6FFE">
        <w:trPr>
          <w:trHeight w:val="149"/>
        </w:trPr>
        <w:tc>
          <w:tcPr>
            <w:tcW w:w="5000" w:type="pct"/>
          </w:tcPr>
          <w:p w14:paraId="40A74B7A" w14:textId="77777777" w:rsidR="00725314" w:rsidRPr="00EF4B31" w:rsidRDefault="00725314" w:rsidP="003E6FFE">
            <w:pPr>
              <w:pStyle w:val="BitteschreibenSie"/>
              <w:rPr>
                <w:highlight w:val="yellow"/>
              </w:rPr>
            </w:pPr>
          </w:p>
        </w:tc>
      </w:tr>
      <w:tr w:rsidR="004D3F70" w:rsidRPr="00EF4B31" w14:paraId="74F790AE" w14:textId="77777777" w:rsidTr="003E6FFE">
        <w:trPr>
          <w:trHeight w:val="149"/>
        </w:trPr>
        <w:tc>
          <w:tcPr>
            <w:tcW w:w="5000" w:type="pct"/>
          </w:tcPr>
          <w:p w14:paraId="4E60DC7D" w14:textId="77777777" w:rsidR="004D3F70" w:rsidRPr="00EF4B31" w:rsidRDefault="004D3F70" w:rsidP="00C66D6F">
            <w:pPr>
              <w:pStyle w:val="BitteschreibenSie"/>
              <w:rPr>
                <w:highlight w:val="yellow"/>
              </w:rPr>
            </w:pPr>
            <w:r w:rsidRPr="00EF4B31">
              <w:rPr>
                <w:b/>
              </w:rPr>
              <w:sym w:font="Wingdings" w:char="F0E0"/>
            </w:r>
            <w:r w:rsidRPr="00EF4B31">
              <w:rPr>
                <w:b/>
              </w:rPr>
              <w:t xml:space="preserve"> Formule d’appel</w:t>
            </w:r>
            <w:r w:rsidRPr="00EF4B31">
              <w:t xml:space="preserve"> : </w:t>
            </w:r>
            <w:r w:rsidR="002A691B" w:rsidRPr="00692533">
              <w:rPr>
                <w:rFonts w:eastAsia="Amnesty Trade Gothic"/>
              </w:rPr>
              <w:t>Monsieur le Président</w:t>
            </w:r>
            <w:r w:rsidR="00A64474">
              <w:rPr>
                <w:rFonts w:eastAsia="Amnesty Trade Gothic"/>
              </w:rPr>
              <w:t>,</w:t>
            </w:r>
          </w:p>
        </w:tc>
      </w:tr>
      <w:tr w:rsidR="008508AA" w:rsidRPr="00EF4B31" w14:paraId="51FE7D9A" w14:textId="77777777" w:rsidTr="003E6FFE">
        <w:trPr>
          <w:trHeight w:val="138"/>
        </w:trPr>
        <w:tc>
          <w:tcPr>
            <w:tcW w:w="5000" w:type="pct"/>
          </w:tcPr>
          <w:p w14:paraId="58766B48" w14:textId="77777777" w:rsidR="008508AA" w:rsidRPr="00EF4B31" w:rsidRDefault="008508AA" w:rsidP="003E6FFE">
            <w:pPr>
              <w:pStyle w:val="BitteschreibenSie"/>
              <w:rPr>
                <w:highlight w:val="yellow"/>
              </w:rPr>
            </w:pPr>
          </w:p>
        </w:tc>
      </w:tr>
      <w:tr w:rsidR="00A84C25" w:rsidRPr="00B96B35" w14:paraId="61F54750" w14:textId="77777777" w:rsidTr="00A84C25">
        <w:tc>
          <w:tcPr>
            <w:tcW w:w="5000" w:type="pct"/>
          </w:tcPr>
          <w:p w14:paraId="453373FB" w14:textId="7AAB6D26" w:rsidR="00A84C25" w:rsidRPr="00B96B35" w:rsidRDefault="004D3F70" w:rsidP="00B96B35">
            <w:pPr>
              <w:pStyle w:val="BitteschreibenSie"/>
            </w:pPr>
            <w:r w:rsidRPr="00B96B35">
              <w:rPr>
                <w:b/>
              </w:rPr>
              <w:sym w:font="Wingdings" w:char="F0E0"/>
            </w:r>
            <w:r w:rsidRPr="00B96B35">
              <w:t xml:space="preserve"> </w:t>
            </w:r>
            <w:r w:rsidR="00A84C25" w:rsidRPr="00B96B35">
              <w:t xml:space="preserve">Vous trouverez </w:t>
            </w:r>
            <w:r w:rsidR="004E301A" w:rsidRPr="00B96B35">
              <w:t xml:space="preserve">un </w:t>
            </w:r>
            <w:r w:rsidR="004E301A" w:rsidRPr="00B96B35">
              <w:rPr>
                <w:b/>
              </w:rPr>
              <w:t xml:space="preserve">modèle de lettre </w:t>
            </w:r>
            <w:r w:rsidR="00A84C25" w:rsidRPr="00B96B35">
              <w:rPr>
                <w:b/>
              </w:rPr>
              <w:t>en français</w:t>
            </w:r>
            <w:r w:rsidR="00A84C25" w:rsidRPr="00B96B35">
              <w:t xml:space="preserve"> </w:t>
            </w:r>
            <w:r w:rsidR="00A84C25" w:rsidRPr="00B96B35">
              <w:rPr>
                <w:b/>
              </w:rPr>
              <w:t xml:space="preserve">à la page </w:t>
            </w:r>
            <w:r w:rsidR="002A691B" w:rsidRPr="00B96B35">
              <w:rPr>
                <w:b/>
              </w:rPr>
              <w:t>3</w:t>
            </w:r>
            <w:r w:rsidR="00B96B35" w:rsidRPr="00B96B35">
              <w:rPr>
                <w:b/>
              </w:rPr>
              <w:t>.</w:t>
            </w:r>
          </w:p>
        </w:tc>
      </w:tr>
    </w:tbl>
    <w:p w14:paraId="1CC1F808" w14:textId="77777777" w:rsidR="008508AA" w:rsidRPr="00EF4B31" w:rsidRDefault="008508AA" w:rsidP="008508AA">
      <w:pPr>
        <w:tabs>
          <w:tab w:val="left" w:pos="6085"/>
        </w:tabs>
      </w:pPr>
    </w:p>
    <w:p w14:paraId="5854FADC" w14:textId="1D1C3A3A" w:rsidR="00477E1F" w:rsidRPr="00EF4B31" w:rsidRDefault="004D3F70" w:rsidP="00477E1F">
      <w:pPr>
        <w:rPr>
          <w:b/>
          <w:lang w:eastAsia="zh-CN"/>
        </w:rPr>
      </w:pPr>
      <w:r w:rsidRPr="00BF06E5">
        <w:rPr>
          <w:b/>
        </w:rPr>
        <w:sym w:font="Wingdings" w:char="F0E0"/>
      </w:r>
      <w:r w:rsidRPr="00BF06E5">
        <w:t xml:space="preserve"> </w:t>
      </w:r>
      <w:r w:rsidR="00477E1F" w:rsidRPr="00BF06E5">
        <w:rPr>
          <w:b/>
        </w:rPr>
        <w:t xml:space="preserve">Taxe postale: </w:t>
      </w:r>
      <w:r w:rsidR="00477E1F" w:rsidRPr="00BF06E5">
        <w:t>Europe: CHF 1.50 / autres pays: CHF 2.00</w:t>
      </w:r>
    </w:p>
    <w:p w14:paraId="4F28AD5A" w14:textId="77777777" w:rsidR="00D655CE" w:rsidRPr="00EF4B31" w:rsidRDefault="00D655CE" w:rsidP="00D655CE">
      <w:pPr>
        <w:tabs>
          <w:tab w:val="left" w:pos="6085"/>
        </w:tabs>
      </w:pPr>
    </w:p>
    <w:p w14:paraId="668F30F5"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6063"/>
        <w:gridCol w:w="4394"/>
      </w:tblGrid>
      <w:tr w:rsidR="00D655CE" w:rsidRPr="00224644" w14:paraId="0CB12522" w14:textId="77777777" w:rsidTr="002A691B">
        <w:trPr>
          <w:trHeight w:val="340"/>
        </w:trPr>
        <w:tc>
          <w:tcPr>
            <w:tcW w:w="2899" w:type="pct"/>
            <w:tcBorders>
              <w:left w:val="single" w:sz="2" w:space="0" w:color="auto"/>
              <w:right w:val="single" w:sz="2" w:space="0" w:color="auto"/>
            </w:tcBorders>
          </w:tcPr>
          <w:p w14:paraId="1E5609FD" w14:textId="77777777" w:rsidR="00D655CE" w:rsidRPr="009E107F" w:rsidRDefault="00D655CE" w:rsidP="00C66D6F">
            <w:pPr>
              <w:pStyle w:val="BriefvorschlagundForderungen"/>
              <w:rPr>
                <w:sz w:val="20"/>
                <w:szCs w:val="20"/>
              </w:rPr>
            </w:pPr>
            <w:r w:rsidRPr="009E107F">
              <w:rPr>
                <w:sz w:val="20"/>
                <w:szCs w:val="20"/>
              </w:rPr>
              <w:t>Lettre courtoise À</w:t>
            </w:r>
          </w:p>
        </w:tc>
        <w:tc>
          <w:tcPr>
            <w:tcW w:w="2101" w:type="pct"/>
            <w:tcBorders>
              <w:left w:val="single" w:sz="2" w:space="0" w:color="auto"/>
            </w:tcBorders>
          </w:tcPr>
          <w:p w14:paraId="65C9E05C" w14:textId="77777777" w:rsidR="00D655CE" w:rsidRPr="009E107F" w:rsidRDefault="00D655CE" w:rsidP="00C66D6F">
            <w:pPr>
              <w:pStyle w:val="HflichformulierterBriefan"/>
              <w:rPr>
                <w:sz w:val="20"/>
                <w:szCs w:val="20"/>
              </w:rPr>
            </w:pPr>
            <w:r w:rsidRPr="009E107F">
              <w:rPr>
                <w:sz w:val="20"/>
                <w:szCs w:val="20"/>
              </w:rPr>
              <w:t>Copie À</w:t>
            </w:r>
          </w:p>
        </w:tc>
      </w:tr>
      <w:tr w:rsidR="002A691B" w:rsidRPr="00EF4B31" w14:paraId="3B044743" w14:textId="77777777" w:rsidTr="002A691B">
        <w:tc>
          <w:tcPr>
            <w:tcW w:w="2899" w:type="pct"/>
            <w:tcBorders>
              <w:left w:val="single" w:sz="2" w:space="0" w:color="auto"/>
              <w:right w:val="single" w:sz="2" w:space="0" w:color="auto"/>
            </w:tcBorders>
          </w:tcPr>
          <w:p w14:paraId="02EA388F" w14:textId="77777777" w:rsidR="002A691B" w:rsidRPr="002A691B" w:rsidRDefault="002A691B" w:rsidP="002A691B">
            <w:pPr>
              <w:pStyle w:val="Adressen1-3"/>
              <w:spacing w:after="80"/>
              <w:rPr>
                <w:szCs w:val="18"/>
              </w:rPr>
            </w:pPr>
            <w:r w:rsidRPr="002A691B">
              <w:rPr>
                <w:b/>
                <w:szCs w:val="18"/>
              </w:rPr>
              <w:t>Volodymyr Zelensky, président de l’Ukraine</w:t>
            </w:r>
            <w:r>
              <w:rPr>
                <w:szCs w:val="18"/>
              </w:rPr>
              <w:br/>
              <w:t>c/o Amnesty International Ukraine</w:t>
            </w:r>
            <w:r>
              <w:rPr>
                <w:szCs w:val="18"/>
              </w:rPr>
              <w:br/>
            </w:r>
            <w:r w:rsidRPr="002A691B">
              <w:rPr>
                <w:szCs w:val="18"/>
              </w:rPr>
              <w:t>POB 64</w:t>
            </w:r>
            <w:r>
              <w:rPr>
                <w:szCs w:val="18"/>
              </w:rPr>
              <w:br/>
              <w:t>Kyiv 01001</w:t>
            </w:r>
            <w:r>
              <w:rPr>
                <w:szCs w:val="18"/>
              </w:rPr>
              <w:br/>
            </w:r>
            <w:r w:rsidRPr="002A691B">
              <w:rPr>
                <w:szCs w:val="18"/>
              </w:rPr>
              <w:t>Ukraine</w:t>
            </w:r>
          </w:p>
        </w:tc>
        <w:tc>
          <w:tcPr>
            <w:tcW w:w="2101" w:type="pct"/>
            <w:tcBorders>
              <w:left w:val="single" w:sz="2" w:space="0" w:color="auto"/>
            </w:tcBorders>
          </w:tcPr>
          <w:p w14:paraId="6E888A0E" w14:textId="77777777" w:rsidR="002A691B" w:rsidRDefault="002A691B" w:rsidP="002A691B">
            <w:pPr>
              <w:pStyle w:val="Adressen1-3"/>
              <w:spacing w:after="80"/>
            </w:pPr>
            <w:r>
              <w:t>Ambassade de l'Ukraine</w:t>
            </w:r>
            <w:r>
              <w:br/>
              <w:t>Feldeggweg 5</w:t>
            </w:r>
            <w:r>
              <w:br/>
              <w:t>3005 Berne</w:t>
            </w:r>
          </w:p>
          <w:p w14:paraId="07253F91" w14:textId="77777777" w:rsidR="002A691B" w:rsidRPr="00A466D4" w:rsidRDefault="002A691B" w:rsidP="002A691B">
            <w:pPr>
              <w:pStyle w:val="Adressen1-3"/>
              <w:spacing w:after="80"/>
              <w:rPr>
                <w:szCs w:val="18"/>
                <w:highlight w:val="yellow"/>
                <w:lang w:val="de-CH"/>
              </w:rPr>
            </w:pPr>
            <w:r>
              <w:t>Fax: 031 351 64 16</w:t>
            </w:r>
            <w:r>
              <w:br/>
              <w:t xml:space="preserve">E-mail: </w:t>
            </w:r>
            <w:hyperlink r:id="rId8" w:history="1">
              <w:r w:rsidRPr="008A0605">
                <w:rPr>
                  <w:rStyle w:val="Lienhypertexte"/>
                </w:rPr>
                <w:t>emb_ch@mfa.gov.ua</w:t>
              </w:r>
            </w:hyperlink>
            <w:r>
              <w:t xml:space="preserve"> </w:t>
            </w:r>
          </w:p>
        </w:tc>
      </w:tr>
    </w:tbl>
    <w:p w14:paraId="2E2EA7EA" w14:textId="77777777" w:rsidR="008C3926" w:rsidRPr="000B6C94" w:rsidRDefault="008C3926" w:rsidP="008C3926">
      <w:pPr>
        <w:tabs>
          <w:tab w:val="left" w:pos="6085"/>
        </w:tabs>
        <w:rPr>
          <w:sz w:val="6"/>
          <w:lang w:val="de-CH"/>
        </w:rPr>
      </w:pPr>
    </w:p>
    <w:p w14:paraId="4EEC75ED" w14:textId="77777777" w:rsidR="00276417" w:rsidRPr="00CF7638" w:rsidRDefault="00276417" w:rsidP="00CF7638">
      <w:pPr>
        <w:rPr>
          <w:sz w:val="2"/>
          <w:szCs w:val="2"/>
        </w:rPr>
      </w:pPr>
    </w:p>
    <w:p w14:paraId="6074EE98" w14:textId="77777777" w:rsidR="00107195" w:rsidRPr="00CF7638" w:rsidRDefault="00107195" w:rsidP="00CF7638">
      <w:pPr>
        <w:rPr>
          <w:sz w:val="2"/>
          <w:szCs w:val="2"/>
        </w:rPr>
        <w:sectPr w:rsidR="00107195" w:rsidRPr="00CF7638" w:rsidSect="000C3A18">
          <w:headerReference w:type="even" r:id="rId9"/>
          <w:footerReference w:type="default" r:id="rId10"/>
          <w:pgSz w:w="11907" w:h="16840" w:code="9"/>
          <w:pgMar w:top="794" w:right="794" w:bottom="794" w:left="794" w:header="720" w:footer="720" w:gutter="0"/>
          <w:cols w:space="708"/>
          <w:docGrid w:linePitch="360"/>
        </w:sectPr>
      </w:pPr>
    </w:p>
    <w:p w14:paraId="00F233D6" w14:textId="77777777" w:rsidR="00387FE5" w:rsidRPr="00C562D4" w:rsidRDefault="00387FE5" w:rsidP="007B481D">
      <w:pPr>
        <w:rPr>
          <w:sz w:val="2"/>
          <w:szCs w:val="2"/>
          <w:lang w:val="de-CH"/>
        </w:rPr>
      </w:pPr>
    </w:p>
    <w:tbl>
      <w:tblPr>
        <w:tblW w:w="4963" w:type="pct"/>
        <w:tblLook w:val="01E0" w:firstRow="1" w:lastRow="1" w:firstColumn="1" w:lastColumn="1" w:noHBand="0" w:noVBand="0"/>
      </w:tblPr>
      <w:tblGrid>
        <w:gridCol w:w="3936"/>
        <w:gridCol w:w="6521"/>
      </w:tblGrid>
      <w:tr w:rsidR="00843313" w:rsidRPr="00D1445A" w14:paraId="24C0C039" w14:textId="77777777">
        <w:trPr>
          <w:trHeight w:val="397"/>
        </w:trPr>
        <w:tc>
          <w:tcPr>
            <w:tcW w:w="1882" w:type="pct"/>
          </w:tcPr>
          <w:p w14:paraId="66BB3A75" w14:textId="77777777" w:rsidR="00843313" w:rsidRPr="000B6C94" w:rsidRDefault="00843313" w:rsidP="000B6C94">
            <w:pPr>
              <w:pStyle w:val="BgdV12P"/>
            </w:pPr>
            <w:r w:rsidRPr="000B6C94">
              <w:t>Lettres contre l’oubli -2/</w:t>
            </w:r>
            <w:r w:rsidR="000B6C94" w:rsidRPr="000B6C94">
              <w:t>2</w:t>
            </w:r>
          </w:p>
        </w:tc>
        <w:tc>
          <w:tcPr>
            <w:tcW w:w="3118" w:type="pct"/>
          </w:tcPr>
          <w:p w14:paraId="37BE90AB" w14:textId="77777777" w:rsidR="00843313" w:rsidRPr="000B6C94" w:rsidRDefault="000B6C94" w:rsidP="00816B7C">
            <w:pPr>
              <w:pStyle w:val="MonatJahr12P"/>
            </w:pPr>
            <w:r w:rsidRPr="000B6C94">
              <w:t>Mars 2021</w:t>
            </w:r>
          </w:p>
        </w:tc>
      </w:tr>
      <w:tr w:rsidR="00843313" w:rsidRPr="00446E7B" w14:paraId="0315F73D" w14:textId="77777777">
        <w:trPr>
          <w:trHeight w:val="583"/>
        </w:trPr>
        <w:tc>
          <w:tcPr>
            <w:tcW w:w="5000" w:type="pct"/>
            <w:gridSpan w:val="2"/>
            <w:vAlign w:val="bottom"/>
          </w:tcPr>
          <w:p w14:paraId="119B04DB" w14:textId="6D2BB01D" w:rsidR="00843313" w:rsidRPr="009F1B7A" w:rsidRDefault="009F1B7A" w:rsidP="00CA5DAB">
            <w:pPr>
              <w:pStyle w:val="TITELTHEMEN24P"/>
            </w:pPr>
            <w:r w:rsidRPr="009F1B7A">
              <w:t xml:space="preserve">Préoccupations pour la santé d’un </w:t>
            </w:r>
            <w:r w:rsidRPr="009F1B7A">
              <w:rPr>
                <w:szCs w:val="20"/>
              </w:rPr>
              <w:t>prisonnier d</w:t>
            </w:r>
            <w:r w:rsidR="00CA5DAB">
              <w:rPr>
                <w:szCs w:val="20"/>
              </w:rPr>
              <w:t>’</w:t>
            </w:r>
            <w:bookmarkStart w:id="0" w:name="_GoBack"/>
            <w:bookmarkEnd w:id="0"/>
            <w:r w:rsidRPr="009F1B7A">
              <w:rPr>
                <w:szCs w:val="20"/>
              </w:rPr>
              <w:t>opinion</w:t>
            </w:r>
          </w:p>
        </w:tc>
      </w:tr>
      <w:tr w:rsidR="00843313" w:rsidRPr="00446E7B" w14:paraId="1F0DCC92" w14:textId="77777777">
        <w:trPr>
          <w:trHeight w:val="454"/>
        </w:trPr>
        <w:tc>
          <w:tcPr>
            <w:tcW w:w="5000" w:type="pct"/>
            <w:gridSpan w:val="2"/>
          </w:tcPr>
          <w:p w14:paraId="7CBAA30B" w14:textId="77777777" w:rsidR="00843313" w:rsidRPr="00FB1255" w:rsidRDefault="000B6C94" w:rsidP="000B6C94">
            <w:pPr>
              <w:pStyle w:val="LAND14P"/>
              <w:rPr>
                <w:highlight w:val="yellow"/>
              </w:rPr>
            </w:pPr>
            <w:r w:rsidRPr="000B6C94">
              <w:rPr>
                <w:szCs w:val="20"/>
              </w:rPr>
              <w:t>Égypte</w:t>
            </w:r>
          </w:p>
        </w:tc>
      </w:tr>
      <w:tr w:rsidR="00843313" w:rsidRPr="00224644" w14:paraId="5E75857C" w14:textId="77777777">
        <w:tc>
          <w:tcPr>
            <w:tcW w:w="5000" w:type="pct"/>
            <w:gridSpan w:val="2"/>
          </w:tcPr>
          <w:p w14:paraId="6F6DB2E9" w14:textId="77777777" w:rsidR="00843313" w:rsidRPr="00224644" w:rsidRDefault="000B6C94" w:rsidP="00816B7C">
            <w:pPr>
              <w:pStyle w:val="Namen9P"/>
              <w:rPr>
                <w:sz w:val="20"/>
                <w:szCs w:val="20"/>
                <w:highlight w:val="yellow"/>
              </w:rPr>
            </w:pPr>
            <w:r w:rsidRPr="000B6C94">
              <w:rPr>
                <w:szCs w:val="20"/>
              </w:rPr>
              <w:t>Ibrahim Ezz el Din</w:t>
            </w:r>
          </w:p>
        </w:tc>
      </w:tr>
    </w:tbl>
    <w:p w14:paraId="5D8ED52A" w14:textId="77777777" w:rsidR="00843313" w:rsidRPr="00EF4B31" w:rsidRDefault="00843313" w:rsidP="00843313">
      <w:pPr>
        <w:rPr>
          <w:szCs w:val="20"/>
        </w:rPr>
      </w:pPr>
    </w:p>
    <w:tbl>
      <w:tblPr>
        <w:tblW w:w="4963" w:type="pct"/>
        <w:tblLayout w:type="fixed"/>
        <w:tblLook w:val="01E0" w:firstRow="1" w:lastRow="1" w:firstColumn="1" w:lastColumn="1" w:noHBand="0" w:noVBand="0"/>
      </w:tblPr>
      <w:tblGrid>
        <w:gridCol w:w="10457"/>
      </w:tblGrid>
      <w:tr w:rsidR="00843313" w:rsidRPr="00EF4B31" w14:paraId="302A8796" w14:textId="77777777">
        <w:trPr>
          <w:cantSplit/>
        </w:trPr>
        <w:tc>
          <w:tcPr>
            <w:tcW w:w="5000" w:type="pct"/>
            <w:noWrap/>
          </w:tcPr>
          <w:p w14:paraId="4B949468" w14:textId="77777777" w:rsidR="000B6C94" w:rsidRPr="000B6C94" w:rsidRDefault="000B6C94" w:rsidP="000B6C94">
            <w:pPr>
              <w:pStyle w:val="Fallbeschrieb"/>
              <w:rPr>
                <w:szCs w:val="20"/>
              </w:rPr>
            </w:pPr>
            <w:r w:rsidRPr="000B6C94">
              <w:rPr>
                <w:szCs w:val="20"/>
              </w:rPr>
              <w:t xml:space="preserve">Ibrahim Ezz el Din, chercheur spécialisé dans les droits humains à la Commission égyptienne des droits et des libertés (ECRF), est détenu de façon arbitraire depuis juin 2019. Amnesty International le considère comme un prisonnier d’opinion, détenu uniquement en raison de ses activités en faveur des droits humains. À la suite de son arrestation par des policiers en civil en juin 2019, il a été victime de disparition forcée pendant 167 jours. Il affirme avoir subi durant cette période des actes de torture visant à lui faire révéler des informations sur son travail et sur l’ECRF. Il a ensuite été maintenu en détention provisoire dans l’attente qu’une enquête soit menée sur les accusations infondées d’activité terroriste portées à son encontre, dans le cadre de l’affaire n° 488/2019, jusqu'à ce que le tribunal pénal du Caire ordonne sa mise en liberté conditionnelle le 27 décembre 2020. </w:t>
            </w:r>
            <w:r w:rsidR="00C66D6F">
              <w:rPr>
                <w:szCs w:val="20"/>
              </w:rPr>
              <w:t>Toutefois i</w:t>
            </w:r>
            <w:r w:rsidRPr="000B6C94">
              <w:rPr>
                <w:szCs w:val="20"/>
              </w:rPr>
              <w:t xml:space="preserve">l n'a pas été relâché. </w:t>
            </w:r>
            <w:r w:rsidR="00C66D6F">
              <w:rPr>
                <w:szCs w:val="20"/>
              </w:rPr>
              <w:br/>
            </w:r>
            <w:r w:rsidRPr="000B6C94">
              <w:rPr>
                <w:szCs w:val="20"/>
              </w:rPr>
              <w:t>Le 2 janvier 2021, il a comparu devant le service du procureur général de la sûreté de l'État et fait désormais l’objet d’une enquête dans le cadre d’une nouvelle affaire (n° 1018/2020) portant sur des accusations</w:t>
            </w:r>
            <w:r w:rsidR="00A0101D">
              <w:rPr>
                <w:szCs w:val="20"/>
              </w:rPr>
              <w:t xml:space="preserve">, </w:t>
            </w:r>
            <w:r w:rsidR="00C66D6F">
              <w:t>tout aussi infondées</w:t>
            </w:r>
            <w:r w:rsidR="00A0101D">
              <w:rPr>
                <w:szCs w:val="20"/>
              </w:rPr>
              <w:t>, d’«</w:t>
            </w:r>
            <w:r w:rsidRPr="000B6C94">
              <w:rPr>
                <w:szCs w:val="20"/>
              </w:rPr>
              <w:t>appa</w:t>
            </w:r>
            <w:r w:rsidR="00A0101D">
              <w:rPr>
                <w:szCs w:val="20"/>
              </w:rPr>
              <w:t>rtenance à un groupe terroriste</w:t>
            </w:r>
            <w:r w:rsidRPr="000B6C94">
              <w:rPr>
                <w:szCs w:val="20"/>
              </w:rPr>
              <w:t xml:space="preserve">». La procédure engagée contre Ibrahim Ezz el Din a été inéquitable, car il n’a pas pu exercer son droit de contester la légalité de sa détention, ni son droit à une défense adéquate. Les procureurs ont fondé leurs accusations sur un dossier d’enquête de la police classé confidentiel qu'Ibrahim Ezz el Din et ses avocats n'ont pas été autorisés à consulter. </w:t>
            </w:r>
          </w:p>
          <w:p w14:paraId="1E0E460E" w14:textId="77777777" w:rsidR="000B6C94" w:rsidRPr="000B6C94" w:rsidRDefault="000B6C94" w:rsidP="000B6C94">
            <w:pPr>
              <w:pStyle w:val="Fallbeschrieb"/>
              <w:rPr>
                <w:szCs w:val="20"/>
              </w:rPr>
            </w:pPr>
          </w:p>
          <w:p w14:paraId="24A24C9F" w14:textId="77777777" w:rsidR="000B6C94" w:rsidRPr="000B6C94" w:rsidRDefault="000B6C94" w:rsidP="000B6C94">
            <w:pPr>
              <w:pStyle w:val="Fallbeschrieb"/>
              <w:rPr>
                <w:szCs w:val="20"/>
              </w:rPr>
            </w:pPr>
            <w:r w:rsidRPr="000B6C94">
              <w:rPr>
                <w:szCs w:val="20"/>
              </w:rPr>
              <w:t xml:space="preserve">La santé d'Ibrahim Ezz el Din s'est détériorée en prison. Il souffre d'une inflammation des lombaires, d'allergies chroniques et d'une infection fongique de la langue en raison des mauvaises conditions de détention. Selon des professionnels de santé qui connaissent le cas d’Ibrahim Ezz el Din, les actes de torture qu'il a subis pendant sa disparition forcée de 167 jours, du 11 juin au 26 novembre 2019, ainsi que </w:t>
            </w:r>
            <w:r w:rsidR="00AB52B0">
              <w:t xml:space="preserve">ainsi que la privation </w:t>
            </w:r>
            <w:r w:rsidRPr="000B6C94">
              <w:rPr>
                <w:szCs w:val="20"/>
              </w:rPr>
              <w:t xml:space="preserve">de soins médicaux adaptés par l’administration pénitentiaire, pourraient être à l'origine de sa dépression. Il a fait deux tentatives de suicide en 2020. </w:t>
            </w:r>
          </w:p>
          <w:p w14:paraId="016238D2" w14:textId="77777777" w:rsidR="00843313" w:rsidRPr="000B6C94" w:rsidRDefault="000B6C94" w:rsidP="000B6C94">
            <w:pPr>
              <w:pStyle w:val="Fallbeschrieb"/>
              <w:rPr>
                <w:szCs w:val="20"/>
              </w:rPr>
            </w:pPr>
            <w:r w:rsidRPr="000B6C94">
              <w:rPr>
                <w:szCs w:val="20"/>
              </w:rPr>
              <w:t>D’après la liste des groupes vulnérables établie par l’Organisation mondiale de la santé (OMS), la santé précaire d’Ibrahim Ezz el Din l’expose à un risque accru face à un virus comme celui du COVID-19, notamment parce qu’il souffre d’allergies chroniques entraînant des difficultés respiratoires.</w:t>
            </w:r>
          </w:p>
        </w:tc>
      </w:tr>
    </w:tbl>
    <w:p w14:paraId="6AA06147" w14:textId="77777777" w:rsidR="00843313" w:rsidRPr="00EF4B31" w:rsidRDefault="00843313" w:rsidP="00843313">
      <w:pPr>
        <w:tabs>
          <w:tab w:val="left" w:pos="6085"/>
        </w:tabs>
        <w:rPr>
          <w:szCs w:val="20"/>
        </w:rPr>
      </w:pPr>
    </w:p>
    <w:p w14:paraId="25C0D9B1"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457"/>
      </w:tblGrid>
      <w:tr w:rsidR="003E5A5A" w:rsidRPr="00224644" w14:paraId="39CFB3D0" w14:textId="77777777" w:rsidTr="00A30605">
        <w:trPr>
          <w:trHeight w:val="340"/>
        </w:trPr>
        <w:tc>
          <w:tcPr>
            <w:tcW w:w="5000" w:type="pct"/>
          </w:tcPr>
          <w:p w14:paraId="726C24E1"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EF4B31" w14:paraId="414F6EC3" w14:textId="77777777" w:rsidTr="003E6FFE">
        <w:trPr>
          <w:trHeight w:val="149"/>
        </w:trPr>
        <w:tc>
          <w:tcPr>
            <w:tcW w:w="5000" w:type="pct"/>
          </w:tcPr>
          <w:p w14:paraId="703217F0" w14:textId="77777777" w:rsidR="000B6C94" w:rsidRDefault="000B6C94" w:rsidP="000B6C94">
            <w:pPr>
              <w:pStyle w:val="Fallbeschrieb"/>
              <w:rPr>
                <w:szCs w:val="20"/>
              </w:rPr>
            </w:pPr>
            <w:r w:rsidRPr="00EF4B31">
              <w:t xml:space="preserve">Veuillez </w:t>
            </w:r>
            <w:r w:rsidRPr="00EF4B31">
              <w:rPr>
                <w:b/>
              </w:rPr>
              <w:t>écrire une lettre courtoise</w:t>
            </w:r>
            <w:r w:rsidRPr="00EF4B31">
              <w:t xml:space="preserve"> en </w:t>
            </w:r>
            <w:r>
              <w:rPr>
                <w:szCs w:val="20"/>
              </w:rPr>
              <w:t>a</w:t>
            </w:r>
            <w:r w:rsidRPr="000B6C94">
              <w:rPr>
                <w:szCs w:val="20"/>
              </w:rPr>
              <w:t>rabe, anglais ou votre propre langue</w:t>
            </w:r>
            <w:r>
              <w:t xml:space="preserve"> </w:t>
            </w:r>
            <w:r w:rsidRPr="000B6C94">
              <w:rPr>
                <w:b/>
              </w:rPr>
              <w:t xml:space="preserve">au </w:t>
            </w:r>
            <w:r w:rsidRPr="000B6C94">
              <w:rPr>
                <w:b/>
                <w:szCs w:val="20"/>
              </w:rPr>
              <w:t>Procureur général</w:t>
            </w:r>
            <w:r>
              <w:rPr>
                <w:szCs w:val="20"/>
              </w:rPr>
              <w:t xml:space="preserve"> et exhortez-le à:</w:t>
            </w:r>
          </w:p>
          <w:p w14:paraId="4CCD492C" w14:textId="77777777" w:rsidR="000B6C94" w:rsidRPr="000B6C94" w:rsidRDefault="000B6C94" w:rsidP="000B6C94">
            <w:pPr>
              <w:pStyle w:val="Fallbeschrieb"/>
              <w:rPr>
                <w:szCs w:val="20"/>
              </w:rPr>
            </w:pPr>
            <w:r>
              <w:rPr>
                <w:szCs w:val="20"/>
              </w:rPr>
              <w:t xml:space="preserve">- </w:t>
            </w:r>
            <w:r w:rsidRPr="000B6C94">
              <w:rPr>
                <w:szCs w:val="20"/>
              </w:rPr>
              <w:t>libérer Ibrahim Ezz El Din immédiatement et sans condition, puisqu’il est détenu uniquement en raison de son travail pacifique</w:t>
            </w:r>
            <w:r>
              <w:rPr>
                <w:szCs w:val="20"/>
              </w:rPr>
              <w:t xml:space="preserve"> en faveur des droits humains;</w:t>
            </w:r>
          </w:p>
          <w:p w14:paraId="7A7D07E7" w14:textId="77777777" w:rsidR="000B6C94" w:rsidRPr="000B6C94" w:rsidRDefault="000B6C94" w:rsidP="000B6C94">
            <w:pPr>
              <w:pStyle w:val="Fallbeschrieb"/>
              <w:rPr>
                <w:szCs w:val="20"/>
              </w:rPr>
            </w:pPr>
            <w:r>
              <w:rPr>
                <w:szCs w:val="20"/>
              </w:rPr>
              <w:t xml:space="preserve">- </w:t>
            </w:r>
            <w:r w:rsidRPr="000B6C94">
              <w:rPr>
                <w:szCs w:val="20"/>
              </w:rPr>
              <w:t>veiller à ce que, dans l'attente de sa libération, Ibrahim Ezz El Din puisse bénéficier de soins de santé adaptés, y compris, le cas échéant, de soins psychiatriques</w:t>
            </w:r>
            <w:r>
              <w:rPr>
                <w:szCs w:val="20"/>
              </w:rPr>
              <w:t>;</w:t>
            </w:r>
            <w:r w:rsidRPr="000B6C94">
              <w:rPr>
                <w:szCs w:val="20"/>
              </w:rPr>
              <w:t xml:space="preserve"> </w:t>
            </w:r>
          </w:p>
          <w:p w14:paraId="29A530D7" w14:textId="77777777" w:rsidR="003E5A5A" w:rsidRPr="000B6C94" w:rsidRDefault="000B6C94" w:rsidP="000B6C94">
            <w:pPr>
              <w:pStyle w:val="Fallbeschrieb"/>
              <w:rPr>
                <w:szCs w:val="20"/>
              </w:rPr>
            </w:pPr>
            <w:r>
              <w:rPr>
                <w:szCs w:val="20"/>
              </w:rPr>
              <w:t xml:space="preserve">- </w:t>
            </w:r>
            <w:r w:rsidRPr="000B6C94">
              <w:rPr>
                <w:szCs w:val="20"/>
              </w:rPr>
              <w:t>ouvrir une enquête sur sa disparition forcée et sur les actes de torture qu’il a subis, et traduire en justice tous les responsables présumés de ces agissements dans le cadre de procès équitables, excluant le recours à la peine de mort.</w:t>
            </w:r>
          </w:p>
        </w:tc>
      </w:tr>
      <w:tr w:rsidR="00725314" w:rsidRPr="00EF4B31" w14:paraId="375559DF" w14:textId="77777777" w:rsidTr="003E6FFE">
        <w:trPr>
          <w:trHeight w:val="149"/>
        </w:trPr>
        <w:tc>
          <w:tcPr>
            <w:tcW w:w="5000" w:type="pct"/>
          </w:tcPr>
          <w:p w14:paraId="1F5913B2" w14:textId="77777777" w:rsidR="00725314" w:rsidRPr="00EF4B31" w:rsidRDefault="00725314" w:rsidP="003E6FFE">
            <w:pPr>
              <w:pStyle w:val="BitteschreibenSie"/>
              <w:rPr>
                <w:highlight w:val="yellow"/>
              </w:rPr>
            </w:pPr>
          </w:p>
        </w:tc>
      </w:tr>
      <w:tr w:rsidR="004D3F70" w:rsidRPr="00EF4B31" w14:paraId="35EE64CE" w14:textId="77777777" w:rsidTr="003E6FFE">
        <w:trPr>
          <w:trHeight w:val="149"/>
        </w:trPr>
        <w:tc>
          <w:tcPr>
            <w:tcW w:w="5000" w:type="pct"/>
          </w:tcPr>
          <w:p w14:paraId="6065A16B" w14:textId="77777777" w:rsidR="004D3F70" w:rsidRPr="00EF4B31" w:rsidRDefault="004D3F70" w:rsidP="00C66D6F">
            <w:pPr>
              <w:pStyle w:val="BitteschreibenSie"/>
              <w:rPr>
                <w:highlight w:val="yellow"/>
              </w:rPr>
            </w:pPr>
            <w:r w:rsidRPr="00EF4B31">
              <w:rPr>
                <w:b/>
              </w:rPr>
              <w:sym w:font="Wingdings" w:char="F0E0"/>
            </w:r>
            <w:r w:rsidRPr="00EF4B31">
              <w:rPr>
                <w:b/>
              </w:rPr>
              <w:t xml:space="preserve"> Formule d’appel</w:t>
            </w:r>
            <w:r w:rsidRPr="00EF4B31">
              <w:t xml:space="preserve"> : </w:t>
            </w:r>
            <w:r w:rsidR="000B6C94" w:rsidRPr="000B6C94">
              <w:rPr>
                <w:szCs w:val="20"/>
              </w:rPr>
              <w:t>Monsieur le Procureur général</w:t>
            </w:r>
            <w:r w:rsidR="00A64474">
              <w:rPr>
                <w:szCs w:val="20"/>
              </w:rPr>
              <w:t>,</w:t>
            </w:r>
          </w:p>
        </w:tc>
      </w:tr>
      <w:tr w:rsidR="003E5A5A" w:rsidRPr="00EF4B31" w14:paraId="6C253156" w14:textId="77777777" w:rsidTr="003E6FFE">
        <w:trPr>
          <w:trHeight w:val="138"/>
        </w:trPr>
        <w:tc>
          <w:tcPr>
            <w:tcW w:w="5000" w:type="pct"/>
          </w:tcPr>
          <w:p w14:paraId="159E11FF" w14:textId="77777777" w:rsidR="003E5A5A" w:rsidRPr="00EF4B31" w:rsidRDefault="003E5A5A" w:rsidP="003E6FFE">
            <w:pPr>
              <w:pStyle w:val="BitteschreibenSie"/>
              <w:rPr>
                <w:highlight w:val="yellow"/>
              </w:rPr>
            </w:pPr>
          </w:p>
        </w:tc>
      </w:tr>
      <w:tr w:rsidR="00B745DF" w:rsidRPr="00B96B35" w14:paraId="10EF4B86" w14:textId="77777777" w:rsidTr="00C231DC">
        <w:tc>
          <w:tcPr>
            <w:tcW w:w="5000" w:type="pct"/>
          </w:tcPr>
          <w:p w14:paraId="5831FE22" w14:textId="6783DDDB" w:rsidR="00B745DF" w:rsidRPr="00B96B35" w:rsidRDefault="004D3F70" w:rsidP="00B96B35">
            <w:pPr>
              <w:pStyle w:val="BitteschreibenSie"/>
            </w:pPr>
            <w:r w:rsidRPr="00B96B35">
              <w:rPr>
                <w:b/>
              </w:rPr>
              <w:sym w:font="Wingdings" w:char="F0E0"/>
            </w:r>
            <w:r w:rsidRPr="00B96B35">
              <w:rPr>
                <w:b/>
              </w:rPr>
              <w:t xml:space="preserve"> </w:t>
            </w:r>
            <w:r w:rsidR="00B745DF" w:rsidRPr="00B96B35">
              <w:t xml:space="preserve">Vous trouverez </w:t>
            </w:r>
            <w:r w:rsidR="004E301A" w:rsidRPr="00B96B35">
              <w:t xml:space="preserve">un </w:t>
            </w:r>
            <w:r w:rsidR="004E301A" w:rsidRPr="00B96B35">
              <w:rPr>
                <w:b/>
              </w:rPr>
              <w:t xml:space="preserve">modèle de lettre </w:t>
            </w:r>
            <w:r w:rsidR="00B745DF" w:rsidRPr="00B96B35">
              <w:rPr>
                <w:b/>
              </w:rPr>
              <w:t>en français</w:t>
            </w:r>
            <w:r w:rsidR="00B745DF" w:rsidRPr="00B96B35">
              <w:t xml:space="preserve"> </w:t>
            </w:r>
            <w:r w:rsidR="00B745DF" w:rsidRPr="00B96B35">
              <w:rPr>
                <w:b/>
              </w:rPr>
              <w:t xml:space="preserve">à la page </w:t>
            </w:r>
            <w:r w:rsidR="002A691B" w:rsidRPr="00B96B35">
              <w:rPr>
                <w:b/>
              </w:rPr>
              <w:t>4</w:t>
            </w:r>
            <w:r w:rsidR="00B96B35" w:rsidRPr="00B96B35">
              <w:rPr>
                <w:b/>
              </w:rPr>
              <w:t>.</w:t>
            </w:r>
          </w:p>
        </w:tc>
      </w:tr>
    </w:tbl>
    <w:p w14:paraId="42A99023" w14:textId="77777777" w:rsidR="003E5A5A" w:rsidRPr="00EF4B31" w:rsidRDefault="003E5A5A" w:rsidP="003E5A5A">
      <w:pPr>
        <w:tabs>
          <w:tab w:val="left" w:pos="6085"/>
        </w:tabs>
      </w:pPr>
    </w:p>
    <w:p w14:paraId="7E0B70DE" w14:textId="77777777" w:rsidR="00477E1F" w:rsidRPr="00EF4B31" w:rsidRDefault="004D3F70" w:rsidP="00477E1F">
      <w:pPr>
        <w:rPr>
          <w:b/>
          <w:lang w:eastAsia="zh-CN"/>
        </w:rPr>
      </w:pPr>
      <w:r w:rsidRPr="00EF4B31">
        <w:rPr>
          <w:b/>
        </w:rPr>
        <w:sym w:font="Wingdings" w:char="F0E0"/>
      </w:r>
      <w:r w:rsidRPr="00EF4B31">
        <w:rPr>
          <w:b/>
        </w:rPr>
        <w:t xml:space="preserve"> </w:t>
      </w:r>
      <w:r w:rsidR="00477E1F" w:rsidRPr="00EF4B31">
        <w:rPr>
          <w:b/>
        </w:rPr>
        <w:t xml:space="preserve">Taxe postale: </w:t>
      </w:r>
      <w:r w:rsidR="00477E1F" w:rsidRPr="00EF4B31">
        <w:t>CHF 2.00</w:t>
      </w:r>
    </w:p>
    <w:p w14:paraId="17F5F2E8" w14:textId="77777777" w:rsidR="003E5A5A" w:rsidRPr="00EF4B31" w:rsidRDefault="003E5A5A" w:rsidP="003E5A5A">
      <w:pPr>
        <w:tabs>
          <w:tab w:val="left" w:pos="6085"/>
        </w:tabs>
      </w:pPr>
    </w:p>
    <w:p w14:paraId="5174644E"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5354"/>
        <w:gridCol w:w="5103"/>
      </w:tblGrid>
      <w:tr w:rsidR="00D655CE" w:rsidRPr="00224644" w14:paraId="74DB5B5B" w14:textId="77777777" w:rsidTr="000B6C94">
        <w:trPr>
          <w:trHeight w:val="340"/>
        </w:trPr>
        <w:tc>
          <w:tcPr>
            <w:tcW w:w="2560" w:type="pct"/>
            <w:tcBorders>
              <w:left w:val="single" w:sz="2" w:space="0" w:color="auto"/>
              <w:right w:val="single" w:sz="2" w:space="0" w:color="auto"/>
            </w:tcBorders>
          </w:tcPr>
          <w:p w14:paraId="7938DCC0" w14:textId="77777777" w:rsidR="00D655CE" w:rsidRPr="009E107F" w:rsidRDefault="00D655CE" w:rsidP="00C66D6F">
            <w:pPr>
              <w:pStyle w:val="BriefvorschlagundForderungen"/>
              <w:rPr>
                <w:sz w:val="20"/>
                <w:szCs w:val="20"/>
              </w:rPr>
            </w:pPr>
            <w:r w:rsidRPr="009E107F">
              <w:rPr>
                <w:sz w:val="20"/>
                <w:szCs w:val="20"/>
              </w:rPr>
              <w:t>Lettre courtoise À</w:t>
            </w:r>
          </w:p>
        </w:tc>
        <w:tc>
          <w:tcPr>
            <w:tcW w:w="2440" w:type="pct"/>
            <w:tcBorders>
              <w:left w:val="single" w:sz="2" w:space="0" w:color="auto"/>
            </w:tcBorders>
          </w:tcPr>
          <w:p w14:paraId="1579987B" w14:textId="77777777" w:rsidR="00D655CE" w:rsidRPr="009E107F" w:rsidRDefault="00D655CE" w:rsidP="00C66D6F">
            <w:pPr>
              <w:pStyle w:val="HflichformulierterBriefan"/>
              <w:rPr>
                <w:sz w:val="20"/>
                <w:szCs w:val="20"/>
              </w:rPr>
            </w:pPr>
            <w:r w:rsidRPr="009E107F">
              <w:rPr>
                <w:sz w:val="20"/>
                <w:szCs w:val="20"/>
              </w:rPr>
              <w:t>Copie À</w:t>
            </w:r>
          </w:p>
        </w:tc>
      </w:tr>
      <w:tr w:rsidR="000B6C94" w:rsidRPr="00EF4B31" w14:paraId="608517AF" w14:textId="77777777" w:rsidTr="000B6C94">
        <w:tc>
          <w:tcPr>
            <w:tcW w:w="2560" w:type="pct"/>
            <w:tcBorders>
              <w:left w:val="single" w:sz="2" w:space="0" w:color="auto"/>
              <w:right w:val="single" w:sz="2" w:space="0" w:color="auto"/>
            </w:tcBorders>
          </w:tcPr>
          <w:p w14:paraId="1E4CA680" w14:textId="77777777" w:rsidR="000B6C94" w:rsidRPr="000B6C94" w:rsidRDefault="000B6C94" w:rsidP="00A0101D">
            <w:pPr>
              <w:pStyle w:val="Fallbeschrieb"/>
              <w:spacing w:after="80"/>
              <w:rPr>
                <w:szCs w:val="20"/>
              </w:rPr>
            </w:pPr>
            <w:r w:rsidRPr="000B6C94">
              <w:rPr>
                <w:szCs w:val="20"/>
              </w:rPr>
              <w:t>Procureur général Hamada al Sawi</w:t>
            </w:r>
            <w:r w:rsidR="00A0101D">
              <w:rPr>
                <w:szCs w:val="20"/>
              </w:rPr>
              <w:br/>
            </w:r>
            <w:r w:rsidRPr="000B6C94">
              <w:rPr>
                <w:szCs w:val="20"/>
              </w:rPr>
              <w:t xml:space="preserve">Bureau du Procureur général </w:t>
            </w:r>
            <w:r w:rsidR="000C6BC2">
              <w:rPr>
                <w:szCs w:val="20"/>
              </w:rPr>
              <w:br/>
            </w:r>
            <w:r w:rsidRPr="000B6C94">
              <w:rPr>
                <w:szCs w:val="20"/>
              </w:rPr>
              <w:t>Madinat al Rehab</w:t>
            </w:r>
            <w:r w:rsidR="00A0101D">
              <w:rPr>
                <w:szCs w:val="20"/>
              </w:rPr>
              <w:br/>
            </w:r>
            <w:r>
              <w:rPr>
                <w:szCs w:val="20"/>
              </w:rPr>
              <w:t>Le Caire</w:t>
            </w:r>
            <w:r w:rsidR="00A0101D">
              <w:rPr>
                <w:szCs w:val="20"/>
              </w:rPr>
              <w:br/>
            </w:r>
            <w:r w:rsidRPr="000B6C94">
              <w:rPr>
                <w:szCs w:val="20"/>
              </w:rPr>
              <w:t>Égypte</w:t>
            </w:r>
          </w:p>
          <w:p w14:paraId="7D9C3A76" w14:textId="77777777" w:rsidR="000B6C94" w:rsidRPr="000B6C94" w:rsidRDefault="000B6C94" w:rsidP="00A0101D">
            <w:pPr>
              <w:pStyle w:val="Fallbeschrieb"/>
              <w:spacing w:after="80"/>
              <w:rPr>
                <w:szCs w:val="20"/>
              </w:rPr>
            </w:pPr>
            <w:r>
              <w:rPr>
                <w:szCs w:val="20"/>
              </w:rPr>
              <w:t>E-mail</w:t>
            </w:r>
            <w:r w:rsidRPr="000B6C94">
              <w:rPr>
                <w:szCs w:val="20"/>
              </w:rPr>
              <w:t xml:space="preserve">: </w:t>
            </w:r>
            <w:hyperlink r:id="rId11" w:history="1">
              <w:r w:rsidRPr="008A0605">
                <w:rPr>
                  <w:rStyle w:val="Lienhypertexte"/>
                  <w:szCs w:val="20"/>
                </w:rPr>
                <w:t>m.office@ppo.gov.eg</w:t>
              </w:r>
            </w:hyperlink>
            <w:r>
              <w:rPr>
                <w:szCs w:val="20"/>
              </w:rPr>
              <w:t xml:space="preserve"> </w:t>
            </w:r>
            <w:r w:rsidR="00A0101D">
              <w:rPr>
                <w:szCs w:val="20"/>
              </w:rPr>
              <w:br/>
            </w:r>
            <w:r>
              <w:rPr>
                <w:szCs w:val="20"/>
              </w:rPr>
              <w:t>Fax</w:t>
            </w:r>
            <w:r w:rsidRPr="000B6C94">
              <w:rPr>
                <w:szCs w:val="20"/>
              </w:rPr>
              <w:t>: +202 2577 4716</w:t>
            </w:r>
            <w:r w:rsidR="00A0101D">
              <w:rPr>
                <w:szCs w:val="20"/>
              </w:rPr>
              <w:br/>
            </w:r>
            <w:r>
              <w:rPr>
                <w:szCs w:val="20"/>
              </w:rPr>
              <w:t>Twitter</w:t>
            </w:r>
            <w:r w:rsidRPr="000B6C94">
              <w:rPr>
                <w:szCs w:val="20"/>
              </w:rPr>
              <w:t>: @EgyptianPPO</w:t>
            </w:r>
          </w:p>
        </w:tc>
        <w:tc>
          <w:tcPr>
            <w:tcW w:w="2440" w:type="pct"/>
            <w:tcBorders>
              <w:left w:val="single" w:sz="2" w:space="0" w:color="auto"/>
            </w:tcBorders>
          </w:tcPr>
          <w:p w14:paraId="6D7BC962" w14:textId="77777777" w:rsidR="00A0101D" w:rsidRPr="00A0101D" w:rsidRDefault="00A0101D" w:rsidP="00A0101D">
            <w:pPr>
              <w:pStyle w:val="Adressen1-3"/>
              <w:spacing w:after="80"/>
              <w:rPr>
                <w:szCs w:val="18"/>
              </w:rPr>
            </w:pPr>
            <w:r w:rsidRPr="00A0101D">
              <w:rPr>
                <w:szCs w:val="18"/>
              </w:rPr>
              <w:t xml:space="preserve">Ambassade </w:t>
            </w:r>
            <w:r>
              <w:rPr>
                <w:szCs w:val="18"/>
              </w:rPr>
              <w:t>de la République Arabe d'Egypte</w:t>
            </w:r>
            <w:r>
              <w:rPr>
                <w:szCs w:val="18"/>
              </w:rPr>
              <w:br/>
            </w:r>
            <w:r w:rsidRPr="00A0101D">
              <w:rPr>
                <w:szCs w:val="18"/>
              </w:rPr>
              <w:t>Elfenauweg 61</w:t>
            </w:r>
            <w:r>
              <w:rPr>
                <w:szCs w:val="18"/>
              </w:rPr>
              <w:br/>
            </w:r>
            <w:r w:rsidRPr="00A0101D">
              <w:rPr>
                <w:szCs w:val="18"/>
              </w:rPr>
              <w:t>3006 Berne</w:t>
            </w:r>
          </w:p>
          <w:p w14:paraId="40E9B302" w14:textId="77777777" w:rsidR="000B6C94" w:rsidRPr="00A0101D" w:rsidRDefault="00A0101D" w:rsidP="00A0101D">
            <w:pPr>
              <w:pStyle w:val="Adressen1-3"/>
              <w:spacing w:after="80"/>
              <w:rPr>
                <w:szCs w:val="18"/>
              </w:rPr>
            </w:pPr>
            <w:r w:rsidRPr="00A0101D">
              <w:rPr>
                <w:szCs w:val="18"/>
              </w:rPr>
              <w:t>Fax: 031 352 06 25</w:t>
            </w:r>
            <w:r>
              <w:rPr>
                <w:szCs w:val="18"/>
              </w:rPr>
              <w:br/>
            </w:r>
            <w:r w:rsidRPr="00A0101D">
              <w:rPr>
                <w:szCs w:val="18"/>
              </w:rPr>
              <w:t xml:space="preserve">E-mail: </w:t>
            </w:r>
            <w:hyperlink r:id="rId12" w:history="1">
              <w:r w:rsidRPr="008A0605">
                <w:rPr>
                  <w:rStyle w:val="Lienhypertexte"/>
                  <w:szCs w:val="18"/>
                </w:rPr>
                <w:t>egypt.embassy.berne@gmail.com</w:t>
              </w:r>
            </w:hyperlink>
            <w:r>
              <w:rPr>
                <w:szCs w:val="18"/>
              </w:rPr>
              <w:t xml:space="preserve"> </w:t>
            </w:r>
          </w:p>
        </w:tc>
      </w:tr>
    </w:tbl>
    <w:p w14:paraId="6CEA8B1C" w14:textId="77777777" w:rsidR="00843313" w:rsidRPr="00A0101D" w:rsidRDefault="00843313" w:rsidP="00CF7638">
      <w:pPr>
        <w:rPr>
          <w:sz w:val="2"/>
          <w:szCs w:val="2"/>
        </w:rPr>
      </w:pPr>
    </w:p>
    <w:p w14:paraId="7CE798A5" w14:textId="77777777" w:rsidR="00843313" w:rsidRPr="00A0101D" w:rsidRDefault="00843313" w:rsidP="00CF7638">
      <w:pPr>
        <w:rPr>
          <w:sz w:val="2"/>
          <w:szCs w:val="2"/>
        </w:rPr>
        <w:sectPr w:rsidR="00843313" w:rsidRPr="00A0101D" w:rsidSect="000C3A18">
          <w:headerReference w:type="even" r:id="rId13"/>
          <w:headerReference w:type="default" r:id="rId14"/>
          <w:pgSz w:w="11907" w:h="16840" w:code="9"/>
          <w:pgMar w:top="794" w:right="794" w:bottom="794" w:left="794" w:header="720" w:footer="720" w:gutter="0"/>
          <w:cols w:space="708"/>
          <w:docGrid w:linePitch="360"/>
        </w:sectPr>
      </w:pPr>
    </w:p>
    <w:p w14:paraId="5BD7EC4C" w14:textId="77777777" w:rsidR="00BB1671" w:rsidRPr="00A0101D" w:rsidRDefault="00BB1671" w:rsidP="00FC0DE3">
      <w:pPr>
        <w:pStyle w:val="AbschnittBriefe"/>
        <w:rPr>
          <w:sz w:val="20"/>
          <w:szCs w:val="20"/>
          <w:lang w:val="fr-CH"/>
        </w:rPr>
      </w:pPr>
    </w:p>
    <w:p w14:paraId="05911148" w14:textId="77777777" w:rsidR="00BB1671" w:rsidRPr="00A0101D" w:rsidRDefault="00BB1671" w:rsidP="00FC0DE3">
      <w:pPr>
        <w:pStyle w:val="AbschnittBriefe"/>
        <w:rPr>
          <w:sz w:val="20"/>
          <w:szCs w:val="20"/>
          <w:lang w:val="fr-CH"/>
        </w:rPr>
      </w:pPr>
    </w:p>
    <w:p w14:paraId="29509953" w14:textId="77777777" w:rsidR="00BB1671" w:rsidRPr="00A0101D" w:rsidRDefault="00BB1671" w:rsidP="00FC0DE3">
      <w:pPr>
        <w:pStyle w:val="AbschnittBriefe"/>
        <w:rPr>
          <w:sz w:val="20"/>
          <w:szCs w:val="20"/>
          <w:lang w:val="fr-CH"/>
        </w:rPr>
      </w:pPr>
    </w:p>
    <w:p w14:paraId="1416D867" w14:textId="77777777" w:rsidR="00BB1671" w:rsidRPr="00A0101D" w:rsidRDefault="00BB1671" w:rsidP="00FC0DE3">
      <w:pPr>
        <w:pStyle w:val="AbschnittBriefe"/>
        <w:rPr>
          <w:sz w:val="20"/>
          <w:szCs w:val="20"/>
          <w:lang w:val="fr-CH"/>
        </w:rPr>
      </w:pPr>
    </w:p>
    <w:p w14:paraId="4B789353" w14:textId="77777777" w:rsidR="00BB1671" w:rsidRPr="00A0101D" w:rsidRDefault="00BB1671" w:rsidP="00FC0DE3">
      <w:pPr>
        <w:pStyle w:val="AbschnittBriefe"/>
        <w:rPr>
          <w:sz w:val="20"/>
          <w:szCs w:val="20"/>
          <w:lang w:val="fr-CH"/>
        </w:rPr>
      </w:pPr>
    </w:p>
    <w:p w14:paraId="6BB8C1EC" w14:textId="77777777" w:rsidR="00BB1671" w:rsidRPr="00A0101D" w:rsidRDefault="00BB1671" w:rsidP="00FC0DE3">
      <w:pPr>
        <w:pStyle w:val="AbschnittBriefe"/>
        <w:rPr>
          <w:sz w:val="20"/>
          <w:szCs w:val="20"/>
          <w:lang w:val="fr-CH"/>
        </w:rPr>
      </w:pPr>
    </w:p>
    <w:p w14:paraId="29F474B8" w14:textId="77777777" w:rsidR="00BB1671" w:rsidRPr="00A0101D" w:rsidRDefault="00CA5DAB" w:rsidP="00FC0DE3">
      <w:pPr>
        <w:pStyle w:val="AbschnittBriefe"/>
        <w:rPr>
          <w:sz w:val="20"/>
          <w:szCs w:val="20"/>
          <w:lang w:val="fr-CH"/>
        </w:rPr>
      </w:pPr>
      <w:r>
        <w:rPr>
          <w:noProof/>
          <w:sz w:val="20"/>
          <w:szCs w:val="20"/>
          <w:lang w:eastAsia="de-CH"/>
        </w:rPr>
        <w:pict w14:anchorId="4EC06290">
          <v:shapetype id="_x0000_t202" coordsize="21600,21600" o:spt="202" path="m0,0l0,21600,21600,21600,2160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14:paraId="649BA923" w14:textId="77777777" w:rsidR="00F0121D" w:rsidRPr="00546764" w:rsidRDefault="00F0121D" w:rsidP="00BB1671">
                  <w:pPr>
                    <w:rPr>
                      <w:sz w:val="20"/>
                      <w:szCs w:val="20"/>
                      <w:lang w:val="de-CH"/>
                    </w:rPr>
                  </w:pPr>
                  <w:r w:rsidRPr="00546764">
                    <w:rPr>
                      <w:sz w:val="20"/>
                      <w:szCs w:val="20"/>
                      <w:lang w:val="de-CH"/>
                    </w:rPr>
                    <w:t>Expéditeur:</w:t>
                  </w:r>
                </w:p>
              </w:txbxContent>
            </v:textbox>
            <w10:wrap anchorx="page" anchory="page"/>
            <w10:anchorlock/>
          </v:shape>
        </w:pict>
      </w:r>
    </w:p>
    <w:p w14:paraId="222E8598" w14:textId="77777777" w:rsidR="00BB1671" w:rsidRPr="00A0101D" w:rsidRDefault="00CA5DAB" w:rsidP="00FC0DE3">
      <w:pPr>
        <w:pStyle w:val="AbschnittBriefe"/>
        <w:rPr>
          <w:sz w:val="20"/>
          <w:szCs w:val="20"/>
          <w:lang w:val="fr-CH"/>
        </w:rPr>
      </w:pPr>
      <w:r>
        <w:rPr>
          <w:noProof/>
          <w:sz w:val="20"/>
          <w:szCs w:val="20"/>
          <w:lang w:val="en-US" w:eastAsia="en-US"/>
        </w:rPr>
        <w:pict w14:anchorId="45921BDC">
          <v:shape id="_x0000_s1067" type="#_x0000_t202" style="position:absolute;margin-left:350.2pt;margin-top:152.95pt;width:155.9pt;height:77.9pt;z-index:251654656;mso-position-horizontal-relative:page;mso-position-vertical-relative:page" o:allowincell="f" o:allowoverlap="f" filled="f" stroked="f">
            <v:textbox style="mso-next-textbox:#_x0000_s1067" inset="0,0,0,0">
              <w:txbxContent>
                <w:p w14:paraId="24CDD965" w14:textId="77777777" w:rsidR="00F0121D" w:rsidRPr="00A64474" w:rsidRDefault="00F0121D" w:rsidP="00A64474">
                  <w:pPr>
                    <w:rPr>
                      <w:sz w:val="20"/>
                      <w:szCs w:val="20"/>
                      <w:lang w:val="fr-FR"/>
                    </w:rPr>
                  </w:pPr>
                  <w:r>
                    <w:rPr>
                      <w:sz w:val="20"/>
                      <w:szCs w:val="20"/>
                      <w:lang w:val="fr-FR"/>
                    </w:rPr>
                    <w:t>Volodymyr Zelensky</w:t>
                  </w:r>
                  <w:r>
                    <w:rPr>
                      <w:sz w:val="20"/>
                      <w:szCs w:val="20"/>
                      <w:lang w:val="fr-FR"/>
                    </w:rPr>
                    <w:br/>
                    <w:t>P</w:t>
                  </w:r>
                  <w:r w:rsidRPr="00A64474">
                    <w:rPr>
                      <w:sz w:val="20"/>
                      <w:szCs w:val="20"/>
                      <w:lang w:val="fr-FR"/>
                    </w:rPr>
                    <w:t>résident de l’Ukraine</w:t>
                  </w:r>
                </w:p>
                <w:p w14:paraId="0819ACD2" w14:textId="77777777" w:rsidR="00F0121D" w:rsidRPr="00A64474" w:rsidRDefault="00F0121D" w:rsidP="00A64474">
                  <w:pPr>
                    <w:rPr>
                      <w:sz w:val="20"/>
                      <w:szCs w:val="20"/>
                      <w:lang w:val="fr-FR"/>
                    </w:rPr>
                  </w:pPr>
                  <w:r w:rsidRPr="00A64474">
                    <w:rPr>
                      <w:sz w:val="20"/>
                      <w:szCs w:val="20"/>
                      <w:lang w:val="fr-FR"/>
                    </w:rPr>
                    <w:t>c/o Amnesty International Ukraine</w:t>
                  </w:r>
                </w:p>
                <w:p w14:paraId="5C079F72" w14:textId="77777777" w:rsidR="00F0121D" w:rsidRPr="00A64474" w:rsidRDefault="00F0121D" w:rsidP="00A64474">
                  <w:pPr>
                    <w:rPr>
                      <w:sz w:val="20"/>
                      <w:szCs w:val="20"/>
                      <w:lang w:val="fr-FR"/>
                    </w:rPr>
                  </w:pPr>
                  <w:r w:rsidRPr="00A64474">
                    <w:rPr>
                      <w:sz w:val="20"/>
                      <w:szCs w:val="20"/>
                      <w:lang w:val="fr-FR"/>
                    </w:rPr>
                    <w:t>POB 64</w:t>
                  </w:r>
                </w:p>
                <w:p w14:paraId="2B7CCA3B" w14:textId="77777777" w:rsidR="00F0121D" w:rsidRPr="00A64474" w:rsidRDefault="00F0121D" w:rsidP="00A64474">
                  <w:pPr>
                    <w:rPr>
                      <w:sz w:val="20"/>
                      <w:szCs w:val="20"/>
                      <w:lang w:val="fr-FR"/>
                    </w:rPr>
                  </w:pPr>
                  <w:r w:rsidRPr="00A64474">
                    <w:rPr>
                      <w:sz w:val="20"/>
                      <w:szCs w:val="20"/>
                      <w:lang w:val="fr-FR"/>
                    </w:rPr>
                    <w:t>Kyiv 01001</w:t>
                  </w:r>
                </w:p>
                <w:p w14:paraId="6D670FE6" w14:textId="77777777" w:rsidR="00F0121D" w:rsidRPr="00546764" w:rsidRDefault="00F0121D" w:rsidP="00A64474">
                  <w:pPr>
                    <w:rPr>
                      <w:sz w:val="20"/>
                      <w:szCs w:val="20"/>
                    </w:rPr>
                  </w:pPr>
                  <w:r w:rsidRPr="00A64474">
                    <w:rPr>
                      <w:sz w:val="20"/>
                      <w:szCs w:val="20"/>
                      <w:lang w:val="fr-FR"/>
                    </w:rPr>
                    <w:t>Ukraine</w:t>
                  </w:r>
                </w:p>
              </w:txbxContent>
            </v:textbox>
            <w10:wrap anchorx="page" anchory="page"/>
            <w10:anchorlock/>
          </v:shape>
        </w:pict>
      </w:r>
    </w:p>
    <w:p w14:paraId="6DC7EE62" w14:textId="77777777" w:rsidR="00BB1671" w:rsidRPr="00A0101D" w:rsidRDefault="00BB1671" w:rsidP="00FC0DE3">
      <w:pPr>
        <w:pStyle w:val="AbschnittBriefe"/>
        <w:rPr>
          <w:sz w:val="20"/>
          <w:szCs w:val="20"/>
          <w:lang w:val="fr-CH"/>
        </w:rPr>
      </w:pPr>
    </w:p>
    <w:p w14:paraId="2A112176" w14:textId="77777777" w:rsidR="00BB1671" w:rsidRPr="00A0101D" w:rsidRDefault="00BB1671" w:rsidP="00FC0DE3">
      <w:pPr>
        <w:pStyle w:val="AbschnittBriefe"/>
        <w:rPr>
          <w:sz w:val="20"/>
          <w:szCs w:val="20"/>
          <w:lang w:val="fr-CH"/>
        </w:rPr>
      </w:pPr>
    </w:p>
    <w:p w14:paraId="6E3D6915" w14:textId="77777777" w:rsidR="00BB1671" w:rsidRPr="00A0101D" w:rsidRDefault="00BB1671" w:rsidP="00FC0DE3">
      <w:pPr>
        <w:pStyle w:val="AbschnittBriefe"/>
        <w:rPr>
          <w:sz w:val="20"/>
          <w:szCs w:val="20"/>
          <w:lang w:val="fr-CH"/>
        </w:rPr>
      </w:pPr>
    </w:p>
    <w:p w14:paraId="44F533D4" w14:textId="77777777" w:rsidR="00BB1671" w:rsidRPr="00A0101D" w:rsidRDefault="00BB1671" w:rsidP="00FC0DE3">
      <w:pPr>
        <w:pStyle w:val="AbschnittBriefe"/>
        <w:rPr>
          <w:sz w:val="20"/>
          <w:szCs w:val="20"/>
          <w:lang w:val="fr-CH"/>
        </w:rPr>
      </w:pPr>
    </w:p>
    <w:p w14:paraId="0DD226C2" w14:textId="77777777" w:rsidR="00BB1671" w:rsidRPr="00A0101D" w:rsidRDefault="00BB1671" w:rsidP="00FC0DE3">
      <w:pPr>
        <w:pStyle w:val="AbschnittBriefe"/>
        <w:rPr>
          <w:sz w:val="20"/>
          <w:szCs w:val="20"/>
          <w:lang w:val="fr-CH"/>
        </w:rPr>
      </w:pPr>
    </w:p>
    <w:p w14:paraId="522592AE" w14:textId="77777777" w:rsidR="00BB1671" w:rsidRPr="00A0101D" w:rsidRDefault="00BB1671" w:rsidP="00FC0DE3">
      <w:pPr>
        <w:pStyle w:val="AbschnittBriefe"/>
        <w:rPr>
          <w:sz w:val="20"/>
          <w:szCs w:val="20"/>
          <w:lang w:val="fr-CH"/>
        </w:rPr>
      </w:pPr>
    </w:p>
    <w:p w14:paraId="0678EB84" w14:textId="77777777" w:rsidR="00BB1671" w:rsidRPr="00A0101D" w:rsidRDefault="00BB1671" w:rsidP="00FC0DE3">
      <w:pPr>
        <w:pStyle w:val="AbschnittBriefe"/>
        <w:rPr>
          <w:sz w:val="20"/>
          <w:szCs w:val="20"/>
          <w:lang w:val="fr-CH"/>
        </w:rPr>
      </w:pPr>
    </w:p>
    <w:p w14:paraId="67EFD34F" w14:textId="77777777" w:rsidR="00BB1671" w:rsidRPr="00A0101D" w:rsidRDefault="00BB1671" w:rsidP="00FC0DE3">
      <w:pPr>
        <w:pStyle w:val="AbschnittBriefe"/>
        <w:rPr>
          <w:sz w:val="20"/>
          <w:szCs w:val="20"/>
          <w:lang w:val="fr-CH"/>
        </w:rPr>
      </w:pPr>
    </w:p>
    <w:p w14:paraId="768A6BEA"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375AF7A1" w14:textId="77777777" w:rsidR="00BB1671" w:rsidRPr="00546764" w:rsidRDefault="00BB1671" w:rsidP="00FC0DE3">
      <w:pPr>
        <w:pStyle w:val="AbschnittBriefe"/>
        <w:rPr>
          <w:sz w:val="20"/>
          <w:szCs w:val="20"/>
        </w:rPr>
      </w:pPr>
    </w:p>
    <w:p w14:paraId="37DAACA3" w14:textId="77777777" w:rsidR="00E71267" w:rsidRPr="00546764" w:rsidRDefault="00E71267" w:rsidP="00FC0DE3">
      <w:pPr>
        <w:pStyle w:val="AbschnittBriefe"/>
        <w:rPr>
          <w:sz w:val="20"/>
          <w:szCs w:val="20"/>
        </w:rPr>
      </w:pPr>
    </w:p>
    <w:p w14:paraId="5B1DB830" w14:textId="77777777" w:rsidR="00224644" w:rsidRPr="00546764" w:rsidRDefault="00224644" w:rsidP="00FC0DE3">
      <w:pPr>
        <w:pStyle w:val="AbschnittBriefe"/>
        <w:rPr>
          <w:sz w:val="20"/>
          <w:szCs w:val="20"/>
        </w:rPr>
      </w:pPr>
    </w:p>
    <w:p w14:paraId="1E2FF483" w14:textId="77777777" w:rsidR="00367A23" w:rsidRPr="00546764" w:rsidRDefault="00367A23" w:rsidP="00FC0DE3">
      <w:pPr>
        <w:pStyle w:val="AbschnittBriefe"/>
        <w:rPr>
          <w:sz w:val="20"/>
          <w:szCs w:val="20"/>
        </w:rPr>
      </w:pPr>
    </w:p>
    <w:p w14:paraId="30C40EB9" w14:textId="77777777" w:rsidR="00B044C4" w:rsidRPr="004D3F70" w:rsidRDefault="00C52895" w:rsidP="004D3F70">
      <w:pPr>
        <w:pStyle w:val="UEBERSCHRIFTIMBRIEF"/>
      </w:pPr>
      <w:r w:rsidRPr="00C52895">
        <w:t xml:space="preserve">Concerne : </w:t>
      </w:r>
      <w:r w:rsidR="00A64474">
        <w:t>V</w:t>
      </w:r>
      <w:r w:rsidR="00A64474" w:rsidRPr="00A64474">
        <w:t>iolence domestique</w:t>
      </w:r>
    </w:p>
    <w:p w14:paraId="6C758D78" w14:textId="77777777" w:rsidR="00BB1671" w:rsidRPr="00546764" w:rsidRDefault="00BB1671" w:rsidP="00FC0DE3">
      <w:pPr>
        <w:pStyle w:val="AbschnittBriefe"/>
        <w:rPr>
          <w:sz w:val="20"/>
          <w:szCs w:val="20"/>
        </w:rPr>
      </w:pPr>
    </w:p>
    <w:p w14:paraId="74C1329F" w14:textId="77777777" w:rsidR="00E71267" w:rsidRPr="00546764" w:rsidRDefault="00E71267" w:rsidP="00FC0DE3">
      <w:pPr>
        <w:pStyle w:val="AbschnittBriefe"/>
        <w:rPr>
          <w:sz w:val="20"/>
          <w:szCs w:val="20"/>
        </w:rPr>
      </w:pPr>
    </w:p>
    <w:p w14:paraId="32BFEBAF" w14:textId="77777777" w:rsidR="00B044C4" w:rsidRPr="00A64474" w:rsidRDefault="00A64474" w:rsidP="00FC0DE3">
      <w:pPr>
        <w:pStyle w:val="AbschnittBriefe"/>
        <w:rPr>
          <w:sz w:val="20"/>
          <w:szCs w:val="20"/>
        </w:rPr>
      </w:pPr>
      <w:r w:rsidRPr="00A64474">
        <w:rPr>
          <w:sz w:val="20"/>
          <w:szCs w:val="20"/>
        </w:rPr>
        <w:t>Monsieur le Président</w:t>
      </w:r>
      <w:r w:rsidR="00B044C4" w:rsidRPr="00A64474">
        <w:rPr>
          <w:sz w:val="20"/>
          <w:szCs w:val="20"/>
        </w:rPr>
        <w:t xml:space="preserve">, </w:t>
      </w:r>
    </w:p>
    <w:p w14:paraId="07C15E09" w14:textId="77777777" w:rsidR="00BB1671" w:rsidRPr="00546764" w:rsidRDefault="00BB1671" w:rsidP="00FC0DE3">
      <w:pPr>
        <w:pStyle w:val="AbschnittBriefe"/>
        <w:rPr>
          <w:sz w:val="20"/>
          <w:szCs w:val="20"/>
        </w:rPr>
      </w:pPr>
    </w:p>
    <w:p w14:paraId="2041415C" w14:textId="77777777" w:rsidR="00A64474" w:rsidRPr="00A64474" w:rsidRDefault="00A64474" w:rsidP="00A64474">
      <w:pPr>
        <w:pStyle w:val="AbschnittBriefe"/>
        <w:rPr>
          <w:sz w:val="20"/>
          <w:szCs w:val="20"/>
        </w:rPr>
      </w:pPr>
      <w:r w:rsidRPr="00A64474">
        <w:rPr>
          <w:sz w:val="20"/>
          <w:szCs w:val="20"/>
        </w:rPr>
        <w:t>L'année 2021 marque le 10</w:t>
      </w:r>
      <w:r w:rsidR="00AB52B0" w:rsidRPr="00AB52B0">
        <w:rPr>
          <w:sz w:val="20"/>
          <w:szCs w:val="20"/>
          <w:vertAlign w:val="superscript"/>
        </w:rPr>
        <w:t>e</w:t>
      </w:r>
      <w:r w:rsidR="00AB52B0">
        <w:rPr>
          <w:sz w:val="20"/>
          <w:szCs w:val="20"/>
        </w:rPr>
        <w:t xml:space="preserve"> </w:t>
      </w:r>
      <w:r w:rsidRPr="00A64474">
        <w:rPr>
          <w:sz w:val="20"/>
          <w:szCs w:val="20"/>
        </w:rPr>
        <w:t>anniversaire de la signature par l'Ukraine de la Convention du Conseil de l'Europe sur la prévention et la lutte contre la violence à l'égard des femmes et la violence domestique.</w:t>
      </w:r>
    </w:p>
    <w:p w14:paraId="027521D8" w14:textId="77777777" w:rsidR="00A64474" w:rsidRDefault="00A64474" w:rsidP="00A64474">
      <w:pPr>
        <w:pStyle w:val="AbschnittBriefe"/>
        <w:rPr>
          <w:sz w:val="20"/>
          <w:szCs w:val="20"/>
        </w:rPr>
      </w:pPr>
    </w:p>
    <w:p w14:paraId="62A01084" w14:textId="77777777" w:rsidR="00A64474" w:rsidRPr="00A64474" w:rsidRDefault="00A64474" w:rsidP="00A64474">
      <w:pPr>
        <w:pStyle w:val="AbschnittBriefe"/>
        <w:rPr>
          <w:sz w:val="20"/>
          <w:szCs w:val="20"/>
        </w:rPr>
      </w:pPr>
      <w:r w:rsidRPr="00A64474">
        <w:rPr>
          <w:sz w:val="20"/>
          <w:szCs w:val="20"/>
        </w:rPr>
        <w:t>Environ 1,1 million de femmes ukrainiennes subissent des violences physiques, sexuelles ou émotionnelles au sein de leur famille chaque année. Dans le contexte de la pandémie de COVID-19, les cas de violence domestique ont connu une forte hausse. Malgré l’adoption de nouvelles lois et dispositions visant à lutter contre les violences liées au genre, les victimes doivent faire face à de graves lacunes en termes de protection et d’application des mesures. Le gouvernement doit agir de toute urgence et multiplier ses efforts pour lutter contre la violence domestique.</w:t>
      </w:r>
    </w:p>
    <w:p w14:paraId="31A688E0" w14:textId="77777777" w:rsidR="00A64474" w:rsidRPr="00A64474" w:rsidRDefault="00A64474" w:rsidP="00A64474">
      <w:pPr>
        <w:pStyle w:val="AbschnittBriefe"/>
        <w:rPr>
          <w:sz w:val="20"/>
          <w:szCs w:val="20"/>
        </w:rPr>
      </w:pPr>
    </w:p>
    <w:p w14:paraId="5CDDB996" w14:textId="77777777" w:rsidR="00A64474" w:rsidRPr="00A64474" w:rsidRDefault="00A64474" w:rsidP="00A64474">
      <w:pPr>
        <w:pStyle w:val="AbschnittBriefe"/>
        <w:rPr>
          <w:sz w:val="20"/>
          <w:szCs w:val="20"/>
        </w:rPr>
      </w:pPr>
      <w:r w:rsidRPr="00A64474">
        <w:rPr>
          <w:sz w:val="20"/>
          <w:szCs w:val="20"/>
        </w:rPr>
        <w:t xml:space="preserve">Cette situation me préoccupe beaucoup, </w:t>
      </w:r>
      <w:r w:rsidR="00AB52B0">
        <w:rPr>
          <w:sz w:val="20"/>
          <w:szCs w:val="20"/>
        </w:rPr>
        <w:t>c’est pourquoi</w:t>
      </w:r>
      <w:r w:rsidRPr="00A64474">
        <w:rPr>
          <w:sz w:val="20"/>
          <w:szCs w:val="20"/>
        </w:rPr>
        <w:t xml:space="preserve"> je vous exhorte, Monsieur le Président, à effectuer les changements législatifs nécessaires pour garantir que tout épisode de violence domestique, y compris lorsqu’il s’agit du premier incident, soit considéré comme une infraction, et rendre nulle la nécessité de prouver son caractère «systématique» en modifiant l'article 126-1 du Code pénal, conformément au droit international relatif aux droits humains et aux normes s’y rapportant.</w:t>
      </w:r>
    </w:p>
    <w:p w14:paraId="4125A2E2" w14:textId="77777777" w:rsidR="00B044C4" w:rsidRPr="00A64474" w:rsidRDefault="00A64474" w:rsidP="00A64474">
      <w:pPr>
        <w:pStyle w:val="AbschnittBriefe"/>
        <w:rPr>
          <w:sz w:val="20"/>
          <w:szCs w:val="20"/>
        </w:rPr>
      </w:pPr>
      <w:r w:rsidRPr="00A64474">
        <w:rPr>
          <w:sz w:val="20"/>
          <w:szCs w:val="20"/>
        </w:rPr>
        <w:t>De plus, j’engage votre gouvernement à veiller à ce que l'Ukraine ratifie la Convention du Conseil de l'Europe sur la prévention et la lutte contre la violence à l'égard des femmes et la violence domestique (Convention d’Istanbul) sans plus tarder.</w:t>
      </w:r>
    </w:p>
    <w:p w14:paraId="5BE68773" w14:textId="77777777" w:rsidR="005E49AB" w:rsidRPr="00A64474" w:rsidRDefault="005E49AB" w:rsidP="00FC0DE3">
      <w:pPr>
        <w:pStyle w:val="AbschnittBriefe"/>
        <w:rPr>
          <w:sz w:val="20"/>
          <w:szCs w:val="20"/>
        </w:rPr>
      </w:pPr>
    </w:p>
    <w:p w14:paraId="35E72E54" w14:textId="77777777" w:rsidR="00C91ED6" w:rsidRPr="00A64474" w:rsidRDefault="00C91ED6" w:rsidP="00E71267">
      <w:pPr>
        <w:pStyle w:val="AbschnittBriefe"/>
        <w:rPr>
          <w:sz w:val="20"/>
          <w:szCs w:val="20"/>
        </w:rPr>
      </w:pPr>
      <w:r w:rsidRPr="00A64474">
        <w:rPr>
          <w:sz w:val="20"/>
          <w:szCs w:val="20"/>
        </w:rPr>
        <w:t>Dans cette attente, je vous prie de croire, Monsieur</w:t>
      </w:r>
      <w:r w:rsidR="00A64474" w:rsidRPr="00A64474">
        <w:rPr>
          <w:sz w:val="20"/>
          <w:szCs w:val="20"/>
        </w:rPr>
        <w:t xml:space="preserve"> le Président</w:t>
      </w:r>
      <w:r w:rsidRPr="00A64474">
        <w:rPr>
          <w:sz w:val="20"/>
          <w:szCs w:val="20"/>
        </w:rPr>
        <w:t>, à l’expression de ma haute considération.</w:t>
      </w:r>
    </w:p>
    <w:p w14:paraId="00E92768" w14:textId="77777777" w:rsidR="004D3F70" w:rsidRDefault="004D3F70" w:rsidP="00E71267">
      <w:pPr>
        <w:pStyle w:val="AbschnittBriefe"/>
        <w:rPr>
          <w:sz w:val="20"/>
          <w:szCs w:val="20"/>
        </w:rPr>
      </w:pPr>
    </w:p>
    <w:p w14:paraId="0B9980EC" w14:textId="77777777" w:rsidR="00546764" w:rsidRPr="00546764" w:rsidRDefault="00546764" w:rsidP="00E71267">
      <w:pPr>
        <w:pStyle w:val="AbschnittBriefe"/>
        <w:rPr>
          <w:sz w:val="20"/>
          <w:szCs w:val="20"/>
        </w:rPr>
      </w:pPr>
    </w:p>
    <w:p w14:paraId="1AF3A3CC" w14:textId="77777777" w:rsidR="00E71267" w:rsidRPr="00912546" w:rsidRDefault="00CA5DAB" w:rsidP="00E71267">
      <w:pPr>
        <w:pStyle w:val="AbschnittBriefe"/>
      </w:pPr>
      <w:r>
        <w:rPr>
          <w:noProof/>
          <w:lang w:val="de-CH" w:eastAsia="de-CH"/>
        </w:rPr>
        <w:pict w14:anchorId="11438FD5">
          <v:shape id="_x0000_s1078" type="#_x0000_t202" style="position:absolute;margin-left:70.45pt;margin-top:767.65pt;width:481.9pt;height:33.45pt;z-index:251660800;mso-position-horizontal-relative:page;mso-position-vertical-relative:page" o:allowincell="f" o:allowoverlap="f" filled="f" stroked="f">
            <v:textbox style="mso-next-textbox:#_x0000_s1078" inset="0,0,0,0">
              <w:txbxContent>
                <w:p w14:paraId="31D6BFD5" w14:textId="77777777" w:rsidR="00F0121D" w:rsidRPr="00A64474" w:rsidRDefault="00F0121D" w:rsidP="0099311C">
                  <w:pPr>
                    <w:rPr>
                      <w:b/>
                      <w:lang w:val="de-CH"/>
                    </w:rPr>
                  </w:pPr>
                  <w:r w:rsidRPr="00A64474">
                    <w:rPr>
                      <w:b/>
                      <w:lang w:val="de-CH"/>
                    </w:rPr>
                    <w:t>Copie:</w:t>
                  </w:r>
                </w:p>
                <w:p w14:paraId="168A12B7" w14:textId="77777777" w:rsidR="00F0121D" w:rsidRPr="00A64474" w:rsidRDefault="00F0121D" w:rsidP="00A64474">
                  <w:pPr>
                    <w:rPr>
                      <w:lang w:val="de-CH"/>
                    </w:rPr>
                  </w:pPr>
                  <w:r w:rsidRPr="00A64474">
                    <w:rPr>
                      <w:lang w:val="de-CH"/>
                    </w:rPr>
                    <w:t>Ambassade de l'Ukraine, Feldeggweg 5, 3005 Berne</w:t>
                  </w:r>
                </w:p>
                <w:p w14:paraId="49FCC322" w14:textId="77777777" w:rsidR="00F0121D" w:rsidRPr="00A331A8" w:rsidRDefault="00F0121D" w:rsidP="00A64474">
                  <w:pPr>
                    <w:rPr>
                      <w:lang w:val="de-CH"/>
                    </w:rPr>
                  </w:pPr>
                  <w:r w:rsidRPr="00A64474">
                    <w:rPr>
                      <w:lang w:val="de-CH"/>
                    </w:rPr>
                    <w:t>Fax: 031 351 64 16 / E-mail: emb_ch@mfa.gov.ua</w:t>
                  </w:r>
                </w:p>
              </w:txbxContent>
            </v:textbox>
            <w10:wrap anchorx="page" anchory="page"/>
            <w10:anchorlock/>
          </v:shape>
        </w:pict>
      </w:r>
      <w:r w:rsidR="00BB1671" w:rsidRPr="00EC6E9F">
        <w:br w:type="page"/>
      </w:r>
    </w:p>
    <w:p w14:paraId="0FDF81B9" w14:textId="77777777" w:rsidR="00E71267" w:rsidRPr="00546764" w:rsidRDefault="00E71267" w:rsidP="00E71267">
      <w:pPr>
        <w:pStyle w:val="AbschnittBriefe"/>
        <w:rPr>
          <w:sz w:val="20"/>
          <w:szCs w:val="20"/>
        </w:rPr>
      </w:pPr>
    </w:p>
    <w:p w14:paraId="0C803F4F" w14:textId="77777777" w:rsidR="00E71267" w:rsidRPr="00546764" w:rsidRDefault="00E71267" w:rsidP="00E71267">
      <w:pPr>
        <w:pStyle w:val="AbschnittBriefe"/>
        <w:rPr>
          <w:sz w:val="20"/>
          <w:szCs w:val="20"/>
        </w:rPr>
      </w:pPr>
    </w:p>
    <w:p w14:paraId="2F097229" w14:textId="77777777" w:rsidR="00E71267" w:rsidRPr="00546764" w:rsidRDefault="00E71267" w:rsidP="00E71267">
      <w:pPr>
        <w:pStyle w:val="AbschnittBriefe"/>
        <w:rPr>
          <w:sz w:val="20"/>
          <w:szCs w:val="20"/>
        </w:rPr>
      </w:pPr>
    </w:p>
    <w:p w14:paraId="186D506C" w14:textId="77777777" w:rsidR="00E71267" w:rsidRPr="00546764" w:rsidRDefault="00E71267" w:rsidP="00E71267">
      <w:pPr>
        <w:pStyle w:val="AbschnittBriefe"/>
        <w:rPr>
          <w:sz w:val="20"/>
          <w:szCs w:val="20"/>
        </w:rPr>
      </w:pPr>
    </w:p>
    <w:p w14:paraId="34B2FFF0" w14:textId="77777777" w:rsidR="00E71267" w:rsidRPr="00546764" w:rsidRDefault="00CA5DAB" w:rsidP="00E71267">
      <w:pPr>
        <w:pStyle w:val="AbschnittBriefe"/>
        <w:rPr>
          <w:sz w:val="20"/>
          <w:szCs w:val="20"/>
        </w:rPr>
      </w:pPr>
      <w:r>
        <w:rPr>
          <w:noProof/>
          <w:sz w:val="20"/>
          <w:szCs w:val="20"/>
          <w:lang w:eastAsia="de-CH"/>
        </w:rPr>
        <w:pict w14:anchorId="67F187BD">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14:paraId="49E5DA80" w14:textId="77777777" w:rsidR="00F0121D" w:rsidRPr="00546764" w:rsidRDefault="00F0121D" w:rsidP="00E71267">
                  <w:pPr>
                    <w:rPr>
                      <w:sz w:val="20"/>
                      <w:szCs w:val="20"/>
                      <w:lang w:val="de-CH"/>
                    </w:rPr>
                  </w:pPr>
                  <w:r w:rsidRPr="00546764">
                    <w:rPr>
                      <w:sz w:val="20"/>
                      <w:szCs w:val="20"/>
                      <w:lang w:val="de-CH"/>
                    </w:rPr>
                    <w:t>Expéditeur:</w:t>
                  </w:r>
                </w:p>
              </w:txbxContent>
            </v:textbox>
            <w10:wrap anchorx="page" anchory="page"/>
            <w10:anchorlock/>
          </v:shape>
        </w:pict>
      </w:r>
    </w:p>
    <w:p w14:paraId="52115AF6" w14:textId="77777777" w:rsidR="00E71267" w:rsidRPr="00546764" w:rsidRDefault="00E71267" w:rsidP="00E71267">
      <w:pPr>
        <w:pStyle w:val="AbschnittBriefe"/>
        <w:rPr>
          <w:sz w:val="20"/>
          <w:szCs w:val="20"/>
        </w:rPr>
      </w:pPr>
    </w:p>
    <w:p w14:paraId="7EDB7D79" w14:textId="77777777" w:rsidR="00E71267" w:rsidRPr="00546764" w:rsidRDefault="00CA5DAB" w:rsidP="00E71267">
      <w:pPr>
        <w:pStyle w:val="AbschnittBriefe"/>
        <w:rPr>
          <w:sz w:val="20"/>
          <w:szCs w:val="20"/>
        </w:rPr>
      </w:pPr>
      <w:r>
        <w:rPr>
          <w:noProof/>
          <w:sz w:val="20"/>
          <w:szCs w:val="20"/>
          <w:lang w:val="en-US" w:eastAsia="en-US"/>
        </w:rPr>
        <w:pict w14:anchorId="37F141B1">
          <v:shape id="_x0000_s1070" type="#_x0000_t202" style="position:absolute;margin-left:350.2pt;margin-top:152.95pt;width:181.65pt;height:67.25pt;z-index:251656704;mso-position-horizontal-relative:page;mso-position-vertical-relative:page" o:allowincell="f" o:allowoverlap="f" filled="f" stroked="f">
            <v:textbox style="mso-next-textbox:#_x0000_s1070" inset="0,0,0,0">
              <w:txbxContent>
                <w:p w14:paraId="14375A2B" w14:textId="77777777" w:rsidR="00F0121D" w:rsidRPr="00A64474" w:rsidRDefault="00F0121D" w:rsidP="00A64474">
                  <w:pPr>
                    <w:rPr>
                      <w:sz w:val="20"/>
                      <w:szCs w:val="20"/>
                      <w:lang w:val="fr-FR"/>
                    </w:rPr>
                  </w:pPr>
                  <w:r w:rsidRPr="00A64474">
                    <w:rPr>
                      <w:sz w:val="20"/>
                      <w:szCs w:val="20"/>
                      <w:lang w:val="fr-FR"/>
                    </w:rPr>
                    <w:t>Procureur général Hamada al Sawi</w:t>
                  </w:r>
                </w:p>
                <w:p w14:paraId="2A8AD59A" w14:textId="77777777" w:rsidR="00F0121D" w:rsidRDefault="00F0121D" w:rsidP="00A64474">
                  <w:pPr>
                    <w:rPr>
                      <w:sz w:val="20"/>
                      <w:szCs w:val="20"/>
                      <w:lang w:val="fr-FR"/>
                    </w:rPr>
                  </w:pPr>
                  <w:r w:rsidRPr="00A64474">
                    <w:rPr>
                      <w:sz w:val="20"/>
                      <w:szCs w:val="20"/>
                      <w:lang w:val="fr-FR"/>
                    </w:rPr>
                    <w:t xml:space="preserve">Bureau du Procureur général </w:t>
                  </w:r>
                </w:p>
                <w:p w14:paraId="2B312E58" w14:textId="77777777" w:rsidR="00F0121D" w:rsidRPr="00A64474" w:rsidRDefault="00F0121D" w:rsidP="00A64474">
                  <w:pPr>
                    <w:rPr>
                      <w:sz w:val="20"/>
                      <w:szCs w:val="20"/>
                      <w:lang w:val="fr-FR"/>
                    </w:rPr>
                  </w:pPr>
                  <w:r w:rsidRPr="00A64474">
                    <w:rPr>
                      <w:sz w:val="20"/>
                      <w:szCs w:val="20"/>
                      <w:lang w:val="fr-FR"/>
                    </w:rPr>
                    <w:t>Madinat al Rehab</w:t>
                  </w:r>
                </w:p>
                <w:p w14:paraId="18CB9EB1" w14:textId="77777777" w:rsidR="00F0121D" w:rsidRPr="00A64474" w:rsidRDefault="00F0121D" w:rsidP="00A64474">
                  <w:pPr>
                    <w:rPr>
                      <w:sz w:val="20"/>
                      <w:szCs w:val="20"/>
                      <w:lang w:val="fr-FR"/>
                    </w:rPr>
                  </w:pPr>
                  <w:r w:rsidRPr="00A64474">
                    <w:rPr>
                      <w:sz w:val="20"/>
                      <w:szCs w:val="20"/>
                      <w:lang w:val="fr-FR"/>
                    </w:rPr>
                    <w:t>Le Caire</w:t>
                  </w:r>
                </w:p>
                <w:p w14:paraId="5693B308" w14:textId="77777777" w:rsidR="00F0121D" w:rsidRPr="00546764" w:rsidRDefault="00F0121D" w:rsidP="00A64474">
                  <w:pPr>
                    <w:rPr>
                      <w:sz w:val="20"/>
                      <w:szCs w:val="20"/>
                    </w:rPr>
                  </w:pPr>
                  <w:r w:rsidRPr="00A64474">
                    <w:rPr>
                      <w:sz w:val="20"/>
                      <w:szCs w:val="20"/>
                      <w:lang w:val="fr-FR"/>
                    </w:rPr>
                    <w:t>Égypte</w:t>
                  </w:r>
                </w:p>
              </w:txbxContent>
            </v:textbox>
            <w10:wrap anchorx="page" anchory="page"/>
            <w10:anchorlock/>
          </v:shape>
        </w:pict>
      </w:r>
    </w:p>
    <w:p w14:paraId="456974E8" w14:textId="77777777" w:rsidR="00E71267" w:rsidRPr="00546764" w:rsidRDefault="00E71267" w:rsidP="00E71267">
      <w:pPr>
        <w:pStyle w:val="AbschnittBriefe"/>
        <w:rPr>
          <w:sz w:val="20"/>
          <w:szCs w:val="20"/>
        </w:rPr>
      </w:pPr>
    </w:p>
    <w:p w14:paraId="79B6BC1F" w14:textId="77777777" w:rsidR="00E71267" w:rsidRPr="00546764" w:rsidRDefault="00E71267" w:rsidP="00E71267">
      <w:pPr>
        <w:pStyle w:val="AbschnittBriefe"/>
        <w:rPr>
          <w:sz w:val="20"/>
          <w:szCs w:val="20"/>
        </w:rPr>
      </w:pPr>
    </w:p>
    <w:p w14:paraId="725BFB47" w14:textId="77777777" w:rsidR="00E71267" w:rsidRPr="00546764" w:rsidRDefault="00E71267" w:rsidP="00E71267">
      <w:pPr>
        <w:pStyle w:val="AbschnittBriefe"/>
        <w:rPr>
          <w:sz w:val="20"/>
          <w:szCs w:val="20"/>
        </w:rPr>
      </w:pPr>
    </w:p>
    <w:p w14:paraId="4DC3C31C" w14:textId="77777777" w:rsidR="00E71267" w:rsidRPr="00546764" w:rsidRDefault="00E71267" w:rsidP="00E71267">
      <w:pPr>
        <w:pStyle w:val="AbschnittBriefe"/>
        <w:rPr>
          <w:sz w:val="20"/>
          <w:szCs w:val="20"/>
        </w:rPr>
      </w:pPr>
    </w:p>
    <w:p w14:paraId="6A20EDCC" w14:textId="77777777" w:rsidR="00E71267" w:rsidRPr="00546764" w:rsidRDefault="00E71267" w:rsidP="00E71267">
      <w:pPr>
        <w:pStyle w:val="AbschnittBriefe"/>
        <w:rPr>
          <w:sz w:val="20"/>
          <w:szCs w:val="20"/>
        </w:rPr>
      </w:pPr>
    </w:p>
    <w:p w14:paraId="0C4FA924" w14:textId="77777777" w:rsidR="00E71267" w:rsidRPr="00546764" w:rsidRDefault="00E71267" w:rsidP="00E71267">
      <w:pPr>
        <w:pStyle w:val="AbschnittBriefe"/>
        <w:rPr>
          <w:sz w:val="20"/>
          <w:szCs w:val="20"/>
        </w:rPr>
      </w:pPr>
    </w:p>
    <w:p w14:paraId="6718917C" w14:textId="77777777" w:rsidR="00E71267" w:rsidRPr="00546764" w:rsidRDefault="00E71267" w:rsidP="00E71267">
      <w:pPr>
        <w:pStyle w:val="AbschnittBriefe"/>
        <w:rPr>
          <w:sz w:val="20"/>
          <w:szCs w:val="20"/>
        </w:rPr>
      </w:pPr>
    </w:p>
    <w:p w14:paraId="34921FDC" w14:textId="77777777" w:rsidR="00E71267" w:rsidRPr="00546764" w:rsidRDefault="00E71267" w:rsidP="00E71267">
      <w:pPr>
        <w:pStyle w:val="AbschnittBriefe"/>
        <w:rPr>
          <w:sz w:val="20"/>
          <w:szCs w:val="20"/>
        </w:rPr>
      </w:pPr>
    </w:p>
    <w:p w14:paraId="64DCFE48"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0D13F550" w14:textId="77777777" w:rsidR="00E71267" w:rsidRPr="00546764" w:rsidRDefault="00E71267" w:rsidP="00E71267">
      <w:pPr>
        <w:pStyle w:val="AbschnittBriefe"/>
        <w:rPr>
          <w:sz w:val="20"/>
          <w:szCs w:val="20"/>
        </w:rPr>
      </w:pPr>
    </w:p>
    <w:p w14:paraId="51B6B9C8" w14:textId="77777777" w:rsidR="00E71267" w:rsidRPr="00546764" w:rsidRDefault="00E71267" w:rsidP="00E71267">
      <w:pPr>
        <w:pStyle w:val="AbschnittBriefe"/>
        <w:rPr>
          <w:sz w:val="20"/>
          <w:szCs w:val="20"/>
        </w:rPr>
      </w:pPr>
    </w:p>
    <w:p w14:paraId="6A01FE94" w14:textId="77777777" w:rsidR="00224644" w:rsidRPr="00546764" w:rsidRDefault="00224644" w:rsidP="00E71267">
      <w:pPr>
        <w:pStyle w:val="AbschnittBriefe"/>
        <w:rPr>
          <w:sz w:val="20"/>
          <w:szCs w:val="20"/>
        </w:rPr>
      </w:pPr>
    </w:p>
    <w:p w14:paraId="69905432" w14:textId="77777777" w:rsidR="00367A23" w:rsidRPr="00546764" w:rsidRDefault="00367A23" w:rsidP="00E71267">
      <w:pPr>
        <w:pStyle w:val="AbschnittBriefe"/>
        <w:rPr>
          <w:sz w:val="20"/>
          <w:szCs w:val="20"/>
        </w:rPr>
      </w:pPr>
    </w:p>
    <w:p w14:paraId="60FAF999" w14:textId="77777777" w:rsidR="00546764" w:rsidRPr="004D3F70" w:rsidRDefault="00546764" w:rsidP="00546764">
      <w:pPr>
        <w:pStyle w:val="UEBERSCHRIFTIMBRIEF"/>
      </w:pPr>
      <w:r w:rsidRPr="00C52895">
        <w:t xml:space="preserve">Concerne : </w:t>
      </w:r>
      <w:r w:rsidR="005E4776" w:rsidRPr="005E4776">
        <w:t>Ibrahim Ezz el Din</w:t>
      </w:r>
    </w:p>
    <w:p w14:paraId="174650F4" w14:textId="77777777" w:rsidR="00546764" w:rsidRPr="00546764" w:rsidRDefault="00546764" w:rsidP="00546764">
      <w:pPr>
        <w:pStyle w:val="AbschnittBriefe"/>
        <w:rPr>
          <w:sz w:val="20"/>
          <w:szCs w:val="20"/>
        </w:rPr>
      </w:pPr>
    </w:p>
    <w:p w14:paraId="7F9C6978" w14:textId="77777777" w:rsidR="00546764" w:rsidRPr="00546764" w:rsidRDefault="00546764" w:rsidP="00546764">
      <w:pPr>
        <w:pStyle w:val="AbschnittBriefe"/>
        <w:rPr>
          <w:sz w:val="20"/>
          <w:szCs w:val="20"/>
        </w:rPr>
      </w:pPr>
    </w:p>
    <w:p w14:paraId="2E870FB7" w14:textId="77777777" w:rsidR="005E4776" w:rsidRPr="009F1B7A" w:rsidRDefault="005E4776" w:rsidP="000C6BC2">
      <w:pPr>
        <w:pStyle w:val="AbschnittBriefe"/>
        <w:spacing w:after="120"/>
        <w:rPr>
          <w:sz w:val="20"/>
          <w:szCs w:val="20"/>
          <w:highlight w:val="yellow"/>
        </w:rPr>
      </w:pPr>
      <w:r w:rsidRPr="005E4776">
        <w:rPr>
          <w:sz w:val="20"/>
          <w:szCs w:val="20"/>
        </w:rPr>
        <w:t>Monsieur le Procureur général,</w:t>
      </w:r>
    </w:p>
    <w:p w14:paraId="0E72A159" w14:textId="0BFF5E73" w:rsidR="005E4776" w:rsidRDefault="00D22870" w:rsidP="000C6BC2">
      <w:pPr>
        <w:pStyle w:val="AbschnittBriefe"/>
        <w:spacing w:after="120"/>
        <w:rPr>
          <w:sz w:val="20"/>
          <w:szCs w:val="20"/>
        </w:rPr>
      </w:pPr>
      <w:r>
        <w:rPr>
          <w:sz w:val="20"/>
          <w:szCs w:val="20"/>
        </w:rPr>
        <w:t>Le sort d’</w:t>
      </w:r>
      <w:r w:rsidR="005E4776" w:rsidRPr="009F1B7A">
        <w:rPr>
          <w:sz w:val="20"/>
          <w:szCs w:val="20"/>
        </w:rPr>
        <w:t>Ibrahim Ezz El Din me préoccupe beaucoup.</w:t>
      </w:r>
      <w:r w:rsidR="009F1B7A">
        <w:rPr>
          <w:sz w:val="20"/>
          <w:szCs w:val="20"/>
        </w:rPr>
        <w:t xml:space="preserve"> </w:t>
      </w:r>
      <w:r w:rsidR="00DE4221">
        <w:rPr>
          <w:sz w:val="20"/>
          <w:szCs w:val="20"/>
        </w:rPr>
        <w:br/>
      </w:r>
      <w:r w:rsidR="005E4776">
        <w:rPr>
          <w:sz w:val="20"/>
          <w:szCs w:val="20"/>
        </w:rPr>
        <w:t>Ce</w:t>
      </w:r>
      <w:r w:rsidR="005E4776" w:rsidRPr="005E4776">
        <w:rPr>
          <w:sz w:val="20"/>
          <w:szCs w:val="20"/>
        </w:rPr>
        <w:t xml:space="preserve"> chercheur spécialisé dans les droits humains à la Commission égyptienne des droits et</w:t>
      </w:r>
      <w:r w:rsidR="00DE4221">
        <w:rPr>
          <w:sz w:val="20"/>
          <w:szCs w:val="20"/>
        </w:rPr>
        <w:t xml:space="preserve"> des libertés (ECRF)</w:t>
      </w:r>
      <w:r w:rsidR="005E4776" w:rsidRPr="005E4776">
        <w:rPr>
          <w:sz w:val="20"/>
          <w:szCs w:val="20"/>
        </w:rPr>
        <w:t xml:space="preserve"> est détenu de façon arbitraire depuis juin 2019. </w:t>
      </w:r>
      <w:r w:rsidR="009F1B7A">
        <w:rPr>
          <w:sz w:val="20"/>
          <w:szCs w:val="20"/>
        </w:rPr>
        <w:br/>
      </w:r>
      <w:r w:rsidR="005E4776" w:rsidRPr="005E4776">
        <w:rPr>
          <w:sz w:val="20"/>
          <w:szCs w:val="20"/>
        </w:rPr>
        <w:t xml:space="preserve">Amnesty International le considère comme un </w:t>
      </w:r>
      <w:r w:rsidR="005E4776" w:rsidRPr="009F1B7A">
        <w:rPr>
          <w:b/>
          <w:sz w:val="20"/>
          <w:szCs w:val="20"/>
        </w:rPr>
        <w:t>prisonnier d’opinion</w:t>
      </w:r>
      <w:r w:rsidR="005E4776" w:rsidRPr="005E4776">
        <w:rPr>
          <w:sz w:val="20"/>
          <w:szCs w:val="20"/>
        </w:rPr>
        <w:t xml:space="preserve">, détenu uniquement en raison de ses activités en faveur des droits humains. </w:t>
      </w:r>
    </w:p>
    <w:p w14:paraId="5EA479D8" w14:textId="4ED21826" w:rsidR="009F1B7A" w:rsidRPr="009F1B7A" w:rsidRDefault="005E4776" w:rsidP="000C6BC2">
      <w:pPr>
        <w:pStyle w:val="AbschnittBriefe"/>
        <w:spacing w:after="120"/>
        <w:rPr>
          <w:sz w:val="20"/>
          <w:szCs w:val="20"/>
        </w:rPr>
      </w:pPr>
      <w:r w:rsidRPr="005E4776">
        <w:rPr>
          <w:sz w:val="20"/>
          <w:szCs w:val="20"/>
        </w:rPr>
        <w:t xml:space="preserve">À la suite de son arrestation </w:t>
      </w:r>
      <w:r w:rsidR="00F0121D" w:rsidRPr="009F1B7A">
        <w:rPr>
          <w:sz w:val="20"/>
          <w:szCs w:val="20"/>
        </w:rPr>
        <w:t>en juin 2019</w:t>
      </w:r>
      <w:r w:rsidR="00F0121D">
        <w:rPr>
          <w:sz w:val="20"/>
          <w:szCs w:val="20"/>
        </w:rPr>
        <w:t xml:space="preserve"> </w:t>
      </w:r>
      <w:r w:rsidRPr="005E4776">
        <w:rPr>
          <w:sz w:val="20"/>
          <w:szCs w:val="20"/>
        </w:rPr>
        <w:t xml:space="preserve">par des policiers </w:t>
      </w:r>
      <w:r w:rsidRPr="009F1B7A">
        <w:rPr>
          <w:sz w:val="20"/>
          <w:szCs w:val="20"/>
        </w:rPr>
        <w:t>en civil, il a été victime de disparition forcée pendant 167 jours. Il affirme avoir subi durant cette période des actes de torture visant à lui faire révéler des informations sur son travail et sur l’ECRF. Il a ensuite été maintenu en détention provisoire dans l’attente qu’une enquête soit menée sur les accusations infondées d’activité terroriste portées à son encontre</w:t>
      </w:r>
      <w:r w:rsidR="009F1B7A" w:rsidRPr="009F1B7A">
        <w:rPr>
          <w:sz w:val="20"/>
          <w:szCs w:val="20"/>
        </w:rPr>
        <w:t>. L</w:t>
      </w:r>
      <w:r w:rsidRPr="009F1B7A">
        <w:rPr>
          <w:sz w:val="20"/>
          <w:szCs w:val="20"/>
        </w:rPr>
        <w:t>e 27 décembre 2020</w:t>
      </w:r>
      <w:r w:rsidR="009F1B7A" w:rsidRPr="009F1B7A">
        <w:rPr>
          <w:sz w:val="20"/>
          <w:szCs w:val="20"/>
        </w:rPr>
        <w:t>, le tribunal pénal du Caire a ordonné sa mise en liberté conditionnelle</w:t>
      </w:r>
      <w:r w:rsidRPr="009F1B7A">
        <w:rPr>
          <w:sz w:val="20"/>
          <w:szCs w:val="20"/>
        </w:rPr>
        <w:t xml:space="preserve">. </w:t>
      </w:r>
      <w:r w:rsidR="00F0121D">
        <w:rPr>
          <w:sz w:val="20"/>
          <w:szCs w:val="20"/>
        </w:rPr>
        <w:t>Toutefois, i</w:t>
      </w:r>
      <w:r w:rsidRPr="009F1B7A">
        <w:rPr>
          <w:sz w:val="20"/>
          <w:szCs w:val="20"/>
        </w:rPr>
        <w:t xml:space="preserve">l n'a pas été relâché. </w:t>
      </w:r>
      <w:r w:rsidR="009F1B7A">
        <w:rPr>
          <w:sz w:val="20"/>
          <w:szCs w:val="20"/>
        </w:rPr>
        <w:br/>
      </w:r>
      <w:r w:rsidRPr="005E4776">
        <w:rPr>
          <w:sz w:val="20"/>
          <w:szCs w:val="20"/>
        </w:rPr>
        <w:t xml:space="preserve">Le 2 janvier 2021, il a comparu devant le service du procureur général de la sûreté de l'État et fait désormais l’objet d’une enquête dans le cadre d’une </w:t>
      </w:r>
      <w:r w:rsidR="00F0121D">
        <w:rPr>
          <w:sz w:val="20"/>
          <w:szCs w:val="20"/>
        </w:rPr>
        <w:t>nouvelle affaire (n° 1018/2020).</w:t>
      </w:r>
      <w:r w:rsidR="009F1B7A">
        <w:rPr>
          <w:sz w:val="20"/>
          <w:szCs w:val="20"/>
        </w:rPr>
        <w:br/>
      </w:r>
      <w:r w:rsidRPr="005E4776">
        <w:rPr>
          <w:sz w:val="20"/>
          <w:szCs w:val="20"/>
        </w:rPr>
        <w:t xml:space="preserve">La procédure engagée contre Ibrahim Ezz el Din a été inéquitable, car il n’a pas pu exercer son droit de </w:t>
      </w:r>
      <w:r w:rsidRPr="009F1B7A">
        <w:rPr>
          <w:sz w:val="20"/>
          <w:szCs w:val="20"/>
        </w:rPr>
        <w:t xml:space="preserve">contester la légalité de sa détention, ni son droit à une défense adéquate. Les procureurs ont fondé leurs accusations sur un dossier d’enquête de la police classé confidentiel qu'Ibrahim Ezz el Din et ses avocats n'ont pas été autorisés à consulter. </w:t>
      </w:r>
    </w:p>
    <w:p w14:paraId="66E33B3E" w14:textId="66B4CF24" w:rsidR="00546764" w:rsidRPr="000C6BC2" w:rsidRDefault="009F1B7A" w:rsidP="000C6BC2">
      <w:pPr>
        <w:pStyle w:val="AbschnittBriefe"/>
        <w:spacing w:after="120"/>
        <w:rPr>
          <w:szCs w:val="20"/>
        </w:rPr>
      </w:pPr>
      <w:r w:rsidRPr="009F1B7A">
        <w:rPr>
          <w:szCs w:val="20"/>
        </w:rPr>
        <w:t>Cette situation me préoccupe fort</w:t>
      </w:r>
      <w:r w:rsidR="00F41756">
        <w:rPr>
          <w:szCs w:val="20"/>
        </w:rPr>
        <w:t>ement</w:t>
      </w:r>
      <w:r w:rsidRPr="009F1B7A">
        <w:rPr>
          <w:szCs w:val="20"/>
        </w:rPr>
        <w:t>, d’autant plus que la santé d'Ibrahim Ezz el Din s'est détériorée en prison.</w:t>
      </w:r>
      <w:r>
        <w:rPr>
          <w:szCs w:val="20"/>
        </w:rPr>
        <w:br/>
      </w:r>
      <w:r w:rsidR="005E4776" w:rsidRPr="009F1B7A">
        <w:rPr>
          <w:sz w:val="20"/>
          <w:szCs w:val="20"/>
        </w:rPr>
        <w:t>Je vous exhort</w:t>
      </w:r>
      <w:r w:rsidR="00E82611" w:rsidRPr="009F1B7A">
        <w:rPr>
          <w:sz w:val="20"/>
          <w:szCs w:val="20"/>
        </w:rPr>
        <w:t>e</w:t>
      </w:r>
      <w:r w:rsidR="005E4776" w:rsidRPr="009F1B7A">
        <w:rPr>
          <w:sz w:val="20"/>
          <w:szCs w:val="20"/>
        </w:rPr>
        <w:t xml:space="preserve">, Monsieur le Procureur général, de </w:t>
      </w:r>
      <w:r w:rsidR="005E4776" w:rsidRPr="009F1B7A">
        <w:rPr>
          <w:b/>
          <w:sz w:val="20"/>
          <w:szCs w:val="20"/>
        </w:rPr>
        <w:t>libérer Ibrahim Ezz El Din immédiatement et sans condition</w:t>
      </w:r>
      <w:r w:rsidR="005E4776" w:rsidRPr="009F1B7A">
        <w:rPr>
          <w:sz w:val="20"/>
          <w:szCs w:val="20"/>
        </w:rPr>
        <w:t xml:space="preserve">, puisqu’il est </w:t>
      </w:r>
      <w:r w:rsidR="005E4776" w:rsidRPr="009F1B7A">
        <w:rPr>
          <w:b/>
          <w:sz w:val="20"/>
          <w:szCs w:val="20"/>
        </w:rPr>
        <w:t>détenu uniquement en raison de son travail pacifique en faveur des droits humains.</w:t>
      </w:r>
      <w:r w:rsidR="000C6BC2">
        <w:rPr>
          <w:szCs w:val="20"/>
        </w:rPr>
        <w:br/>
      </w:r>
      <w:r w:rsidR="005E4776" w:rsidRPr="009F1B7A">
        <w:rPr>
          <w:sz w:val="20"/>
          <w:szCs w:val="20"/>
        </w:rPr>
        <w:t xml:space="preserve">De plus, je vous demande de veiller à ce que, </w:t>
      </w:r>
      <w:r w:rsidR="005E4776" w:rsidRPr="009F1B7A">
        <w:rPr>
          <w:b/>
          <w:sz w:val="20"/>
          <w:szCs w:val="20"/>
        </w:rPr>
        <w:t>dans l'attente de sa libération, Ibrahim Ezz El Din puisse bénéficier de soins de santé adaptés, y compris, le cas échéant, de soins psychiatriques</w:t>
      </w:r>
      <w:r w:rsidR="005E4776" w:rsidRPr="009F1B7A">
        <w:rPr>
          <w:sz w:val="20"/>
          <w:szCs w:val="20"/>
        </w:rPr>
        <w:t xml:space="preserve">. </w:t>
      </w:r>
      <w:r w:rsidR="000C6BC2">
        <w:rPr>
          <w:szCs w:val="20"/>
        </w:rPr>
        <w:br/>
      </w:r>
      <w:r w:rsidR="00E82611" w:rsidRPr="009F1B7A">
        <w:rPr>
          <w:sz w:val="20"/>
          <w:szCs w:val="20"/>
        </w:rPr>
        <w:t>J’engage votre gouvernement à</w:t>
      </w:r>
      <w:r w:rsidR="005E4776" w:rsidRPr="009F1B7A">
        <w:rPr>
          <w:sz w:val="20"/>
          <w:szCs w:val="20"/>
        </w:rPr>
        <w:t xml:space="preserve"> </w:t>
      </w:r>
      <w:r w:rsidR="005E4776" w:rsidRPr="009F1B7A">
        <w:rPr>
          <w:b/>
          <w:sz w:val="20"/>
          <w:szCs w:val="20"/>
        </w:rPr>
        <w:t>ouvrir une enquête sur sa disparition forcée et sur les actes de torture</w:t>
      </w:r>
      <w:r w:rsidR="005E4776" w:rsidRPr="009F1B7A">
        <w:rPr>
          <w:sz w:val="20"/>
          <w:szCs w:val="20"/>
        </w:rPr>
        <w:t xml:space="preserve"> qu’il a subis, </w:t>
      </w:r>
      <w:r w:rsidR="00F41756">
        <w:rPr>
          <w:sz w:val="20"/>
          <w:szCs w:val="20"/>
        </w:rPr>
        <w:t>mais aussi de</w:t>
      </w:r>
      <w:r w:rsidR="005E4776" w:rsidRPr="009F1B7A">
        <w:rPr>
          <w:sz w:val="20"/>
          <w:szCs w:val="20"/>
        </w:rPr>
        <w:t xml:space="preserve"> traduire en justice tous les responsables présumés de ces agissements dans le cadre de procès équitables, excluant le recours à la peine de mort.</w:t>
      </w:r>
    </w:p>
    <w:p w14:paraId="3664A951" w14:textId="77777777" w:rsidR="00546764" w:rsidRPr="000C6BC2" w:rsidRDefault="000C6BC2" w:rsidP="000C6BC2">
      <w:pPr>
        <w:pStyle w:val="AbschnittBriefe"/>
        <w:spacing w:after="120"/>
        <w:rPr>
          <w:sz w:val="20"/>
          <w:szCs w:val="20"/>
        </w:rPr>
      </w:pPr>
      <w:r>
        <w:rPr>
          <w:sz w:val="20"/>
          <w:szCs w:val="20"/>
        </w:rPr>
        <w:br/>
      </w:r>
      <w:r w:rsidR="00546764" w:rsidRPr="009F1B7A">
        <w:rPr>
          <w:sz w:val="20"/>
          <w:szCs w:val="20"/>
        </w:rPr>
        <w:t xml:space="preserve">Dans cette attente, je vous prie de croire, </w:t>
      </w:r>
      <w:r w:rsidR="00E82611" w:rsidRPr="009F1B7A">
        <w:rPr>
          <w:sz w:val="20"/>
          <w:szCs w:val="20"/>
        </w:rPr>
        <w:t xml:space="preserve">Monsieur le Procureur général, </w:t>
      </w:r>
      <w:r w:rsidR="00546764" w:rsidRPr="009F1B7A">
        <w:rPr>
          <w:sz w:val="20"/>
          <w:szCs w:val="20"/>
        </w:rPr>
        <w:t>à l’expression de ma haute considération.</w:t>
      </w:r>
      <w:r w:rsidR="00CA5DAB">
        <w:rPr>
          <w:noProof/>
          <w:lang w:val="de-CH" w:eastAsia="de-CH"/>
        </w:rPr>
        <w:pict w14:anchorId="3D71E996">
          <v:shape id="_x0000_s1076" type="#_x0000_t202" style="position:absolute;margin-left:70.45pt;margin-top:768pt;width:481.9pt;height:33.45pt;z-index:251659776;mso-position-horizontal-relative:page;mso-position-vertical-relative:page" o:allowincell="f" o:allowoverlap="f" filled="f" stroked="f">
            <v:textbox style="mso-next-textbox:#_x0000_s1076" inset="0,0,0,0">
              <w:txbxContent>
                <w:p w14:paraId="19DC3906" w14:textId="77777777" w:rsidR="00F0121D" w:rsidRPr="00A64474" w:rsidRDefault="00F0121D" w:rsidP="0099311C">
                  <w:pPr>
                    <w:rPr>
                      <w:b/>
                      <w:lang w:val="de-CH"/>
                    </w:rPr>
                  </w:pPr>
                  <w:r w:rsidRPr="00A64474">
                    <w:rPr>
                      <w:b/>
                      <w:lang w:val="de-CH"/>
                    </w:rPr>
                    <w:t>Copie:</w:t>
                  </w:r>
                </w:p>
                <w:p w14:paraId="308456C0" w14:textId="77777777" w:rsidR="00F0121D" w:rsidRPr="00A64474" w:rsidRDefault="00F0121D" w:rsidP="00A64474">
                  <w:pPr>
                    <w:rPr>
                      <w:lang w:val="de-CH"/>
                    </w:rPr>
                  </w:pPr>
                  <w:r w:rsidRPr="00A64474">
                    <w:rPr>
                      <w:lang w:val="de-CH"/>
                    </w:rPr>
                    <w:t>Ambassade de la République Arabe d'Egypte, Elfenauweg 61, 3006 Berne</w:t>
                  </w:r>
                </w:p>
                <w:p w14:paraId="6000C6BC" w14:textId="77777777" w:rsidR="00F0121D" w:rsidRPr="00A331A8" w:rsidRDefault="00F0121D" w:rsidP="00A64474">
                  <w:pPr>
                    <w:rPr>
                      <w:lang w:val="de-CH"/>
                    </w:rPr>
                  </w:pPr>
                  <w:r w:rsidRPr="00A64474">
                    <w:rPr>
                      <w:lang w:val="de-CH"/>
                    </w:rPr>
                    <w:t>Fax: 031 352 06 25 / E-mail: egypt.embassy.berne@gmail.com</w:t>
                  </w:r>
                </w:p>
              </w:txbxContent>
            </v:textbox>
            <w10:wrap anchorx="page" anchory="page"/>
            <w10:anchorlock/>
          </v:shape>
        </w:pict>
      </w:r>
    </w:p>
    <w:sectPr w:rsidR="00546764" w:rsidRPr="000C6BC2" w:rsidSect="005944A1">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7FF88C0" w14:textId="77777777" w:rsidR="00F0121D" w:rsidRPr="008702FA" w:rsidRDefault="00F0121D" w:rsidP="00553907">
      <w:r w:rsidRPr="008702FA">
        <w:separator/>
      </w:r>
    </w:p>
  </w:endnote>
  <w:endnote w:type="continuationSeparator" w:id="0">
    <w:p w14:paraId="606FA04C" w14:textId="77777777" w:rsidR="00F0121D" w:rsidRPr="008702FA" w:rsidRDefault="00F0121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mnesty Trade Gothic">
    <w:altName w:val="COCOMAT UltraLight"/>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DD07ED" w14:textId="77777777" w:rsidR="00F0121D" w:rsidRPr="00320343" w:rsidRDefault="00CA5DAB" w:rsidP="004F05CC">
    <w:pPr>
      <w:pStyle w:val="AmnestyAdressblock"/>
      <w:rPr>
        <w:lang w:val="de-CH"/>
      </w:rPr>
    </w:pPr>
    <w:r>
      <w:rPr>
        <w:b/>
        <w:noProof/>
        <w:lang w:val="de-CH" w:eastAsia="de-CH"/>
      </w:rPr>
      <w:pict w14:anchorId="41FFD371">
        <v:shapetype id="_x0000_t202" coordsize="21600,21600" o:spt="202" path="m0,0l0,21600,21600,21600,2160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14:paraId="2CD8F9B5" w14:textId="77777777" w:rsidR="00F0121D" w:rsidRDefault="00F0121D" w:rsidP="00BA3141">
                <w:r>
                  <w:rPr>
                    <w:rFonts w:ascii="Amnesty Trade Gothic" w:hAnsi="Amnesty Trade Gothic"/>
                    <w:noProof/>
                    <w:sz w:val="36"/>
                    <w:lang w:val="fr-FR" w:eastAsia="fr-FR"/>
                  </w:rPr>
                  <w:drawing>
                    <wp:inline distT="0" distB="0" distL="0" distR="0" wp14:anchorId="0FAD6CE3" wp14:editId="0B36EE4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F0121D" w:rsidRPr="00320343">
      <w:rPr>
        <w:b/>
        <w:lang w:val="de-CH"/>
      </w:rPr>
      <w:t>AMNESTY INTERNATIONAL</w:t>
    </w:r>
    <w:r w:rsidR="00F0121D" w:rsidRPr="00320343">
      <w:rPr>
        <w:lang w:val="de-CH"/>
      </w:rPr>
      <w:t xml:space="preserve">  Schweizer Sektion . Section Suisse . Sezione Svizzera . Speichergasse 33 . Postfach . 3001 Bern</w:t>
    </w:r>
  </w:p>
  <w:p w14:paraId="5B85C5DE" w14:textId="77777777" w:rsidR="00F0121D" w:rsidRPr="0070253A" w:rsidRDefault="00F0121D" w:rsidP="004F05CC">
    <w:pPr>
      <w:pStyle w:val="AmnestyAdressblock"/>
      <w:rPr>
        <w:lang w:val="en-GB"/>
      </w:rPr>
    </w:pPr>
    <w:r>
      <w:rPr>
        <w:noProof/>
        <w:lang w:val="fr-FR" w:eastAsia="fr-FR"/>
      </w:rPr>
      <w:drawing>
        <wp:anchor distT="0" distB="0" distL="114300" distR="114300" simplePos="0" relativeHeight="251655168" behindDoc="0" locked="1" layoutInCell="1" allowOverlap="1" wp14:anchorId="0E5F7C68" wp14:editId="003459E8">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EE9ABD" w14:textId="77777777" w:rsidR="00F0121D" w:rsidRPr="00EC6E9F" w:rsidRDefault="00F0121D" w:rsidP="005944A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2C3580" w14:textId="77777777" w:rsidR="00F0121D" w:rsidRPr="00AE4BD1" w:rsidRDefault="00F0121D" w:rsidP="005944A1">
    <w:pPr>
      <w:pStyle w:val="Pieddepage"/>
    </w:pPr>
    <w:r w:rsidRPr="00AE4BD1">
      <w:t xml:space="preserve">Kopie an: </w:t>
    </w:r>
  </w:p>
  <w:p w14:paraId="7D0D43F1" w14:textId="77777777" w:rsidR="00F0121D" w:rsidRPr="00AE4BD1" w:rsidRDefault="00F0121D" w:rsidP="005944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61AE181" w14:textId="77777777" w:rsidR="00F0121D" w:rsidRPr="008702FA" w:rsidRDefault="00F0121D" w:rsidP="00553907">
      <w:r w:rsidRPr="008702FA">
        <w:separator/>
      </w:r>
    </w:p>
  </w:footnote>
  <w:footnote w:type="continuationSeparator" w:id="0">
    <w:p w14:paraId="0F098862" w14:textId="77777777" w:rsidR="00F0121D" w:rsidRPr="008702FA" w:rsidRDefault="00F0121D"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D532D8" w14:textId="77777777" w:rsidR="00F0121D" w:rsidRDefault="00F0121D"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0C2F94" w14:textId="77777777" w:rsidR="00F0121D" w:rsidRDefault="00F0121D"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480C7A" w14:textId="77777777" w:rsidR="00F0121D" w:rsidRDefault="00F0121D"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413A964" w14:textId="77777777" w:rsidR="00F0121D" w:rsidRDefault="00F0121D"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928B0D" w14:textId="77777777" w:rsidR="00F0121D" w:rsidRPr="00C562D4" w:rsidRDefault="00F0121D"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6CA2F9" w14:textId="77777777" w:rsidR="00F0121D" w:rsidRPr="008F5CC4" w:rsidRDefault="00CA5DAB" w:rsidP="005944A1">
    <w:pPr>
      <w:pStyle w:val="En-tte"/>
      <w:jc w:val="center"/>
      <w:rPr>
        <w:noProof/>
        <w:sz w:val="16"/>
        <w:szCs w:val="16"/>
        <w:lang w:val="de-CH" w:eastAsia="de-CH"/>
      </w:rPr>
    </w:pPr>
    <w:r>
      <w:rPr>
        <w:noProof/>
        <w:sz w:val="16"/>
        <w:szCs w:val="16"/>
        <w:lang w:val="de-CH" w:eastAsia="de-CH"/>
      </w:rPr>
      <w:pict w14:anchorId="7369CEA1">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w14:anchorId="3D28DCEB">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w14:anchorId="63AFF0EC">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A45A9" w14:textId="77777777" w:rsidR="00F0121D" w:rsidRPr="008B30EC" w:rsidRDefault="00CA5DAB" w:rsidP="005944A1">
    <w:pPr>
      <w:pStyle w:val="En-tte"/>
      <w:jc w:val="center"/>
      <w:rPr>
        <w:b/>
        <w:sz w:val="28"/>
        <w:szCs w:val="28"/>
        <w:lang w:val="de-CH"/>
      </w:rPr>
    </w:pPr>
    <w:r>
      <w:rPr>
        <w:b/>
        <w:noProof/>
        <w:sz w:val="28"/>
        <w:szCs w:val="28"/>
        <w:lang w:val="de-CH" w:eastAsia="de-CH"/>
      </w:rPr>
      <w:pict w14:anchorId="6FBA677F">
        <v:line id="_x0000_s2100" style="position:absolute;left:0;text-align:left;z-index:251656192;mso-position-horizontal-relative:page;mso-position-vertical-relative:page" from="17pt,297.7pt" to="34pt,297.8pt" o:allowincell="f" o:allowoverlap="f">
          <w10:wrap anchorx="page" anchory="page"/>
          <w10:anchorlock/>
        </v:line>
      </w:pict>
    </w:r>
    <w:r w:rsidR="00F0121D">
      <w:rPr>
        <w:b/>
        <w:noProof/>
        <w:sz w:val="28"/>
        <w:szCs w:val="28"/>
        <w:lang w:val="de-CH" w:eastAsia="de-CH"/>
      </w:rPr>
      <w:t>Maja Musterfrau</w:t>
    </w:r>
  </w:p>
  <w:p w14:paraId="25CF1BC5" w14:textId="77777777" w:rsidR="00F0121D" w:rsidRPr="008B30EC" w:rsidRDefault="00CA5DAB" w:rsidP="005944A1">
    <w:pPr>
      <w:pStyle w:val="En-tte"/>
      <w:jc w:val="center"/>
      <w:rPr>
        <w:sz w:val="28"/>
        <w:szCs w:val="28"/>
        <w:lang w:val="de-CH"/>
      </w:rPr>
    </w:pPr>
    <w:r>
      <w:rPr>
        <w:b/>
        <w:noProof/>
        <w:sz w:val="28"/>
        <w:szCs w:val="28"/>
        <w:lang w:val="de-CH" w:eastAsia="de-CH"/>
      </w:rPr>
      <w:pict w14:anchorId="5D216434">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w14:anchorId="650DFC79">
        <v:line id="_x0000_s2101" style="position:absolute;left:0;text-align:left;z-index:251657216;mso-position-horizontal-relative:page;mso-position-vertical-relative:page" from="17pt,595.35pt" to="34pt,595.4pt" o:allowincell="f" o:allowoverlap="f">
          <w10:wrap anchorx="page" anchory="page"/>
          <w10:anchorlock/>
        </v:line>
      </w:pict>
    </w:r>
    <w:r w:rsidR="00F0121D" w:rsidRPr="008B30EC">
      <w:rPr>
        <w:sz w:val="28"/>
        <w:szCs w:val="28"/>
        <w:lang w:val="de-CH"/>
      </w:rPr>
      <w:t>Beispielstrasse 666</w:t>
    </w:r>
  </w:p>
  <w:p w14:paraId="156910F6" w14:textId="77777777" w:rsidR="00F0121D" w:rsidRPr="008B30EC" w:rsidRDefault="00F0121D" w:rsidP="005944A1">
    <w:pPr>
      <w:pStyle w:val="En-tt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101D"/>
    <w:rsid w:val="00025C14"/>
    <w:rsid w:val="00040CB3"/>
    <w:rsid w:val="00052667"/>
    <w:rsid w:val="00057E0D"/>
    <w:rsid w:val="000A33C9"/>
    <w:rsid w:val="000A52DC"/>
    <w:rsid w:val="000B6C94"/>
    <w:rsid w:val="000C3A18"/>
    <w:rsid w:val="000C6BC2"/>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13BA"/>
    <w:rsid w:val="00275983"/>
    <w:rsid w:val="00276417"/>
    <w:rsid w:val="0028076B"/>
    <w:rsid w:val="002954BA"/>
    <w:rsid w:val="002A691B"/>
    <w:rsid w:val="002C3D08"/>
    <w:rsid w:val="002E751E"/>
    <w:rsid w:val="002F0468"/>
    <w:rsid w:val="00320343"/>
    <w:rsid w:val="00321C4E"/>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77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14F59"/>
    <w:rsid w:val="00720F40"/>
    <w:rsid w:val="007210EC"/>
    <w:rsid w:val="00723B23"/>
    <w:rsid w:val="00725314"/>
    <w:rsid w:val="00725708"/>
    <w:rsid w:val="00735E44"/>
    <w:rsid w:val="00744757"/>
    <w:rsid w:val="0076311A"/>
    <w:rsid w:val="007700B2"/>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43313"/>
    <w:rsid w:val="0084680F"/>
    <w:rsid w:val="008508AA"/>
    <w:rsid w:val="00860EAD"/>
    <w:rsid w:val="00864C07"/>
    <w:rsid w:val="008702FA"/>
    <w:rsid w:val="00894BFA"/>
    <w:rsid w:val="008A4D9D"/>
    <w:rsid w:val="008B2FC9"/>
    <w:rsid w:val="008C3926"/>
    <w:rsid w:val="008D1C31"/>
    <w:rsid w:val="008D67A4"/>
    <w:rsid w:val="008E6C86"/>
    <w:rsid w:val="0092363B"/>
    <w:rsid w:val="00927CA1"/>
    <w:rsid w:val="00931F4F"/>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107F"/>
    <w:rsid w:val="009E43B3"/>
    <w:rsid w:val="009F1B7A"/>
    <w:rsid w:val="009F3A50"/>
    <w:rsid w:val="009F71F4"/>
    <w:rsid w:val="00A0101D"/>
    <w:rsid w:val="00A1547F"/>
    <w:rsid w:val="00A2298E"/>
    <w:rsid w:val="00A30605"/>
    <w:rsid w:val="00A3454C"/>
    <w:rsid w:val="00A403DD"/>
    <w:rsid w:val="00A417C8"/>
    <w:rsid w:val="00A466D4"/>
    <w:rsid w:val="00A473A9"/>
    <w:rsid w:val="00A64474"/>
    <w:rsid w:val="00A84C25"/>
    <w:rsid w:val="00AB52B0"/>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711F1"/>
    <w:rsid w:val="00B71CB1"/>
    <w:rsid w:val="00B73E40"/>
    <w:rsid w:val="00B745DF"/>
    <w:rsid w:val="00B81247"/>
    <w:rsid w:val="00B813D5"/>
    <w:rsid w:val="00B842F2"/>
    <w:rsid w:val="00B91FED"/>
    <w:rsid w:val="00B963A5"/>
    <w:rsid w:val="00B96B35"/>
    <w:rsid w:val="00B96C57"/>
    <w:rsid w:val="00BA18F2"/>
    <w:rsid w:val="00BA3141"/>
    <w:rsid w:val="00BB1671"/>
    <w:rsid w:val="00BB71E3"/>
    <w:rsid w:val="00BB7F1D"/>
    <w:rsid w:val="00BE012A"/>
    <w:rsid w:val="00BE3223"/>
    <w:rsid w:val="00BE5032"/>
    <w:rsid w:val="00BF06E5"/>
    <w:rsid w:val="00BF1A9B"/>
    <w:rsid w:val="00C03BB2"/>
    <w:rsid w:val="00C15293"/>
    <w:rsid w:val="00C16265"/>
    <w:rsid w:val="00C20F20"/>
    <w:rsid w:val="00C231DC"/>
    <w:rsid w:val="00C25283"/>
    <w:rsid w:val="00C2774F"/>
    <w:rsid w:val="00C333F9"/>
    <w:rsid w:val="00C41534"/>
    <w:rsid w:val="00C43D88"/>
    <w:rsid w:val="00C46CA4"/>
    <w:rsid w:val="00C52895"/>
    <w:rsid w:val="00C5556A"/>
    <w:rsid w:val="00C562D4"/>
    <w:rsid w:val="00C66D6F"/>
    <w:rsid w:val="00C71FD1"/>
    <w:rsid w:val="00C91ED6"/>
    <w:rsid w:val="00CA05F1"/>
    <w:rsid w:val="00CA2B0D"/>
    <w:rsid w:val="00CA5DAB"/>
    <w:rsid w:val="00CB13D8"/>
    <w:rsid w:val="00CC49E1"/>
    <w:rsid w:val="00CC6921"/>
    <w:rsid w:val="00CE0936"/>
    <w:rsid w:val="00CE4855"/>
    <w:rsid w:val="00CF102A"/>
    <w:rsid w:val="00CF5765"/>
    <w:rsid w:val="00CF7638"/>
    <w:rsid w:val="00D045EB"/>
    <w:rsid w:val="00D1445A"/>
    <w:rsid w:val="00D16E83"/>
    <w:rsid w:val="00D2055E"/>
    <w:rsid w:val="00D22870"/>
    <w:rsid w:val="00D26ECA"/>
    <w:rsid w:val="00D37A73"/>
    <w:rsid w:val="00D44BDF"/>
    <w:rsid w:val="00D51088"/>
    <w:rsid w:val="00D655CE"/>
    <w:rsid w:val="00D72DA4"/>
    <w:rsid w:val="00DA40D0"/>
    <w:rsid w:val="00DD21D2"/>
    <w:rsid w:val="00DD2C87"/>
    <w:rsid w:val="00DE4221"/>
    <w:rsid w:val="00DF5E3F"/>
    <w:rsid w:val="00DF632B"/>
    <w:rsid w:val="00E05602"/>
    <w:rsid w:val="00E210BF"/>
    <w:rsid w:val="00E5703F"/>
    <w:rsid w:val="00E61FCC"/>
    <w:rsid w:val="00E66C2C"/>
    <w:rsid w:val="00E71267"/>
    <w:rsid w:val="00E82611"/>
    <w:rsid w:val="00E85EF1"/>
    <w:rsid w:val="00E90310"/>
    <w:rsid w:val="00E93105"/>
    <w:rsid w:val="00E94E47"/>
    <w:rsid w:val="00E9716E"/>
    <w:rsid w:val="00EA0B8B"/>
    <w:rsid w:val="00EA59DB"/>
    <w:rsid w:val="00EB0746"/>
    <w:rsid w:val="00EB1CE1"/>
    <w:rsid w:val="00EB23F6"/>
    <w:rsid w:val="00EB3B4B"/>
    <w:rsid w:val="00EE1DA6"/>
    <w:rsid w:val="00EE3746"/>
    <w:rsid w:val="00EE7BBB"/>
    <w:rsid w:val="00EF0BFE"/>
    <w:rsid w:val="00EF4B31"/>
    <w:rsid w:val="00F0121D"/>
    <w:rsid w:val="00F03744"/>
    <w:rsid w:val="00F357B1"/>
    <w:rsid w:val="00F41756"/>
    <w:rsid w:val="00F46009"/>
    <w:rsid w:val="00F50585"/>
    <w:rsid w:val="00F53CB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1"/>
    </o:shapelayout>
  </w:shapeDefaults>
  <w:decimalSymbol w:val="."/>
  <w:listSeparator w:val=","/>
  <w14:docId w14:val="2EFA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rsid w:val="004B15D3"/>
  </w:style>
  <w:style w:type="paragraph" w:customStyle="1" w:styleId="BitteschreibenSie">
    <w:name w:val="Bitte schreiben Sie ..."/>
    <w:basedOn w:val="Normal"/>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Lienhypertexte">
    <w:name w:val="Hyperlink"/>
    <w:basedOn w:val="Policepardfaut"/>
    <w:uiPriority w:val="99"/>
    <w:rsid w:val="004D3F70"/>
    <w:rPr>
      <w:color w:val="0000FF" w:themeColor="hyperlink"/>
      <w:u w:val="single"/>
    </w:rPr>
  </w:style>
  <w:style w:type="paragraph" w:styleId="Paragraphedeliste">
    <w:name w:val="List Paragraph"/>
    <w:basedOn w:val="Normal"/>
    <w:uiPriority w:val="34"/>
    <w:qFormat/>
    <w:rsid w:val="002A69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mailto:m.office@ppo.gov.eg" TargetMode="External"/><Relationship Id="rId12" Type="http://schemas.openxmlformats.org/officeDocument/2006/relationships/hyperlink" Target="mailto:egypt.embassy.berne@gmail.com" TargetMode="Externa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header" Target="header5.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b_ch@mfa.gov.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\Users\cornelia\Desktop\BgdV\BgdV_TEMPLATE_F.dotx</Template>
  <TotalTime>1</TotalTime>
  <Pages>4</Pages>
  <Words>1685</Words>
  <Characters>9268</Characters>
  <Application>Microsoft Macintosh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Christoph Aebi</cp:lastModifiedBy>
  <cp:revision>14</cp:revision>
  <cp:lastPrinted>1900-12-31T23:00:00Z</cp:lastPrinted>
  <dcterms:created xsi:type="dcterms:W3CDTF">2021-03-08T18:18:00Z</dcterms:created>
  <dcterms:modified xsi:type="dcterms:W3CDTF">2021-03-10T19:20:00Z</dcterms:modified>
</cp:coreProperties>
</file>